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E417" w14:textId="712B9B35" w:rsidR="00792603" w:rsidRDefault="00792603" w:rsidP="00157E03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C32AD2" wp14:editId="094EBF84">
            <wp:simplePos x="0" y="0"/>
            <wp:positionH relativeFrom="column">
              <wp:posOffset>4712031</wp:posOffset>
            </wp:positionH>
            <wp:positionV relativeFrom="paragraph">
              <wp:posOffset>67945</wp:posOffset>
            </wp:positionV>
            <wp:extent cx="1691005" cy="1065530"/>
            <wp:effectExtent l="0" t="0" r="4445" b="1270"/>
            <wp:wrapTight wrapText="bothSides">
              <wp:wrapPolygon edited="0">
                <wp:start x="0" y="0"/>
                <wp:lineTo x="0" y="21240"/>
                <wp:lineTo x="21413" y="21240"/>
                <wp:lineTo x="21413" y="0"/>
                <wp:lineTo x="0" y="0"/>
              </wp:wrapPolygon>
            </wp:wrapTight>
            <wp:docPr id="497902552" name="Picture 49790255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SP LOGO BET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2D15E852" wp14:editId="3C7E6290">
            <wp:simplePos x="0" y="0"/>
            <wp:positionH relativeFrom="column">
              <wp:posOffset>-504825</wp:posOffset>
            </wp:positionH>
            <wp:positionV relativeFrom="paragraph">
              <wp:posOffset>0</wp:posOffset>
            </wp:positionV>
            <wp:extent cx="1243965" cy="1139190"/>
            <wp:effectExtent l="0" t="0" r="0" b="3810"/>
            <wp:wrapSquare wrapText="bothSides"/>
            <wp:docPr id="1490137246" name="Picture 149013724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03">
        <w:rPr>
          <w:b/>
          <w:bCs/>
          <w:sz w:val="32"/>
          <w:szCs w:val="32"/>
        </w:rPr>
        <w:t xml:space="preserve">                                                                   </w:t>
      </w:r>
      <w:r w:rsidRPr="007256CB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GRICULTURE COST SHARE PROGRAM</w:t>
      </w:r>
    </w:p>
    <w:p w14:paraId="0DE3F62A" w14:textId="77777777" w:rsidR="00792603" w:rsidRDefault="00792603" w:rsidP="00792603">
      <w:pPr>
        <w:spacing w:after="120"/>
        <w:jc w:val="center"/>
        <w:rPr>
          <w:b/>
          <w:bCs/>
          <w:sz w:val="32"/>
          <w:szCs w:val="32"/>
        </w:rPr>
      </w:pPr>
      <w:r w:rsidRPr="007256CB">
        <w:rPr>
          <w:b/>
          <w:bCs/>
          <w:sz w:val="32"/>
          <w:szCs w:val="32"/>
        </w:rPr>
        <w:t>Technical Review Committee</w:t>
      </w:r>
    </w:p>
    <w:p w14:paraId="00B6B179" w14:textId="77777777" w:rsidR="00792603" w:rsidRDefault="00792603" w:rsidP="00792603"/>
    <w:p w14:paraId="4C8E370B" w14:textId="373EDBEC" w:rsidR="00257E9F" w:rsidRDefault="00157E03">
      <w:pPr>
        <w:pStyle w:val="Heading1"/>
        <w:jc w:val="center"/>
      </w:pPr>
      <w:r>
        <w:t>May 26</w:t>
      </w:r>
      <w:r w:rsidR="00115E1E">
        <w:t>, 2026 – Meeting Minutes</w:t>
      </w:r>
    </w:p>
    <w:p w14:paraId="355B625A" w14:textId="77777777" w:rsidR="004B7663" w:rsidRDefault="004B7663" w:rsidP="00792603">
      <w:pPr>
        <w:rPr>
          <w:b/>
          <w:bCs/>
        </w:rPr>
      </w:pPr>
    </w:p>
    <w:p w14:paraId="282C453E" w14:textId="0A9C9DB8" w:rsidR="00792603" w:rsidRDefault="00792603" w:rsidP="00792603">
      <w:pPr>
        <w:rPr>
          <w:b/>
          <w:bCs/>
        </w:rPr>
      </w:pPr>
      <w:r w:rsidRPr="00792603">
        <w:rPr>
          <w:b/>
          <w:bCs/>
        </w:rPr>
        <w:t>Attendees</w:t>
      </w:r>
    </w:p>
    <w:p w14:paraId="5C426899" w14:textId="48DE3F0B" w:rsidR="00CC4CD8" w:rsidRDefault="00792603" w:rsidP="00792603">
      <w:r>
        <w:rPr>
          <w:b/>
          <w:bCs/>
        </w:rPr>
        <w:t>TRC Members</w:t>
      </w:r>
      <w:r w:rsidRPr="00792603">
        <w:rPr>
          <w:b/>
          <w:bCs/>
        </w:rPr>
        <w:t>:</w:t>
      </w:r>
      <w:r w:rsidRPr="00792603">
        <w:t xml:space="preserve"> </w:t>
      </w:r>
      <w:r w:rsidR="00937971" w:rsidRPr="00937971">
        <w:t>John Beck (Chair), Erin Rivers, Abubakarr Mansaray, Alex Jones, Starla Harwood, Anne Coan, Dewitt Hardee, Roger Toledo</w:t>
      </w:r>
      <w:r w:rsidR="00CF40F4">
        <w:t xml:space="preserve"> (alternate)</w:t>
      </w:r>
      <w:r w:rsidR="00937971" w:rsidRPr="00937971">
        <w:t>, Jim Kjelgaard, Benjy Strope, Rodney Wright, Pete Anderson</w:t>
      </w:r>
    </w:p>
    <w:p w14:paraId="36B9ECEA" w14:textId="340BB02C" w:rsidR="00792603" w:rsidRPr="00792603" w:rsidRDefault="00CC4CD8" w:rsidP="00792603">
      <w:pPr>
        <w:rPr>
          <w:b/>
          <w:bCs/>
        </w:rPr>
      </w:pPr>
      <w:r w:rsidRPr="00792603">
        <w:rPr>
          <w:b/>
          <w:bCs/>
        </w:rPr>
        <w:t>Guests:</w:t>
      </w:r>
      <w:r w:rsidRPr="00792603">
        <w:t xml:space="preserve"> </w:t>
      </w:r>
      <w:r w:rsidR="00937971" w:rsidRPr="00937971">
        <w:t>Michael Shepherd, Shelby Kaplan, Teresa Furr, Steven Ward, Lorien Deaton, Gail Hughes, Conor McKearny, David Williams, Julie Henshaw, David Warfel</w:t>
      </w:r>
      <w:r w:rsidR="00792603" w:rsidRPr="00792603">
        <w:t xml:space="preserve"> </w:t>
      </w:r>
    </w:p>
    <w:p w14:paraId="15C2AAAC" w14:textId="77777777" w:rsidR="00792603" w:rsidRPr="00792603" w:rsidRDefault="00FD16F0" w:rsidP="00792603">
      <w:r>
        <w:pict w14:anchorId="1FFEB8D0">
          <v:rect id="_x0000_i1025" style="width:0;height:1.5pt" o:hralign="center" o:hrstd="t" o:hr="t" fillcolor="#a0a0a0" stroked="f"/>
        </w:pict>
      </w:r>
    </w:p>
    <w:p w14:paraId="681A3DE8" w14:textId="77777777" w:rsidR="00792603" w:rsidRPr="00792603" w:rsidRDefault="00792603" w:rsidP="00792603">
      <w:pPr>
        <w:rPr>
          <w:b/>
          <w:bCs/>
        </w:rPr>
      </w:pPr>
      <w:r w:rsidRPr="00792603">
        <w:rPr>
          <w:b/>
          <w:bCs/>
        </w:rPr>
        <w:t>Agenda Summary</w:t>
      </w:r>
    </w:p>
    <w:p w14:paraId="1FA4088E" w14:textId="77777777" w:rsidR="00937971" w:rsidRDefault="00937971" w:rsidP="00937971">
      <w:pPr>
        <w:pStyle w:val="ListParagraph"/>
        <w:numPr>
          <w:ilvl w:val="0"/>
          <w:numId w:val="27"/>
        </w:numPr>
      </w:pPr>
      <w:r>
        <w:t>Welcome</w:t>
      </w:r>
    </w:p>
    <w:p w14:paraId="72E8E59B" w14:textId="77777777" w:rsidR="00937971" w:rsidRDefault="00937971" w:rsidP="00937971">
      <w:pPr>
        <w:pStyle w:val="ListParagraph"/>
        <w:numPr>
          <w:ilvl w:val="0"/>
          <w:numId w:val="27"/>
        </w:numPr>
      </w:pPr>
      <w:r>
        <w:t>Approval of April Meeting Minutes</w:t>
      </w:r>
    </w:p>
    <w:p w14:paraId="6BBD6A16" w14:textId="77777777" w:rsidR="00937971" w:rsidRDefault="00937971" w:rsidP="00937971">
      <w:pPr>
        <w:pStyle w:val="ListParagraph"/>
        <w:numPr>
          <w:ilvl w:val="0"/>
          <w:numId w:val="27"/>
        </w:numPr>
      </w:pPr>
      <w:r>
        <w:t>ACSP Maintenance Period Follow</w:t>
      </w:r>
      <w:r w:rsidRPr="00937971">
        <w:rPr>
          <w:rFonts w:ascii="Cambria Math" w:hAnsi="Cambria Math" w:cs="Cambria Math"/>
        </w:rPr>
        <w:t>‑</w:t>
      </w:r>
      <w:r>
        <w:t>Up and Discussion</w:t>
      </w:r>
    </w:p>
    <w:p w14:paraId="5C9BB4B8" w14:textId="77777777" w:rsidR="00937971" w:rsidRDefault="00937971" w:rsidP="00937971">
      <w:pPr>
        <w:pStyle w:val="ListParagraph"/>
        <w:numPr>
          <w:ilvl w:val="0"/>
          <w:numId w:val="27"/>
        </w:numPr>
      </w:pPr>
      <w:r>
        <w:t>Member Items</w:t>
      </w:r>
    </w:p>
    <w:p w14:paraId="5C70D1E1" w14:textId="1DA9C08E" w:rsidR="00937971" w:rsidRDefault="00E37FA6" w:rsidP="00937971">
      <w:pPr>
        <w:pStyle w:val="ListParagraph"/>
        <w:numPr>
          <w:ilvl w:val="0"/>
          <w:numId w:val="27"/>
        </w:numPr>
      </w:pPr>
      <w:r>
        <w:t>ACSP Updates</w:t>
      </w:r>
    </w:p>
    <w:p w14:paraId="6BCC8C0B" w14:textId="77777777" w:rsidR="00792603" w:rsidRPr="00792603" w:rsidRDefault="00FD16F0" w:rsidP="00792603">
      <w:r>
        <w:pict w14:anchorId="0A04D91F">
          <v:rect id="_x0000_i1026" style="width:0;height:1.5pt" o:hralign="center" o:hrstd="t" o:hr="t" fillcolor="#a0a0a0" stroked="f"/>
        </w:pict>
      </w:r>
    </w:p>
    <w:p w14:paraId="21256FD8" w14:textId="77777777" w:rsidR="00792603" w:rsidRPr="00792603" w:rsidRDefault="00792603" w:rsidP="00792603">
      <w:pPr>
        <w:rPr>
          <w:b/>
          <w:bCs/>
        </w:rPr>
      </w:pPr>
      <w:r w:rsidRPr="00792603">
        <w:rPr>
          <w:b/>
          <w:bCs/>
        </w:rPr>
        <w:t>Decisions</w:t>
      </w:r>
    </w:p>
    <w:p w14:paraId="4E8D8730" w14:textId="0971645C" w:rsidR="00937971" w:rsidRDefault="00937971" w:rsidP="00937971">
      <w:pPr>
        <w:pStyle w:val="ListParagraph"/>
        <w:numPr>
          <w:ilvl w:val="0"/>
          <w:numId w:val="28"/>
        </w:numPr>
      </w:pPr>
      <w:r>
        <w:t>Approval of April Minutes.</w:t>
      </w:r>
    </w:p>
    <w:p w14:paraId="0D169703" w14:textId="093D7935" w:rsidR="00FC3DCC" w:rsidRDefault="00937971" w:rsidP="00FC3DCC">
      <w:pPr>
        <w:pStyle w:val="ListParagraph"/>
        <w:numPr>
          <w:ilvl w:val="0"/>
          <w:numId w:val="28"/>
        </w:numPr>
      </w:pPr>
      <w:r>
        <w:t xml:space="preserve">Maintenance Period Policy Direction: </w:t>
      </w:r>
      <w:r w:rsidR="00FC3DCC" w:rsidRPr="00FC3DCC">
        <w:t>The committee agreed to pursue development of a 5</w:t>
      </w:r>
      <w:r w:rsidR="00FC3DCC" w:rsidRPr="00FC3DCC">
        <w:noBreakHyphen/>
        <w:t>year contract option at a 60% cost</w:t>
      </w:r>
      <w:r w:rsidR="00FC3DCC" w:rsidRPr="00FC3DCC">
        <w:noBreakHyphen/>
        <w:t xml:space="preserve">share rate for the </w:t>
      </w:r>
      <w:r w:rsidR="004B7663">
        <w:t>field border, critical area planting, filter strip, and cropland conversion</w:t>
      </w:r>
      <w:r w:rsidR="00FC3DCC" w:rsidRPr="00FC3DCC">
        <w:t xml:space="preserve"> BMPs, while retaining the existing 10</w:t>
      </w:r>
      <w:r w:rsidR="00FC3DCC" w:rsidRPr="00FC3DCC">
        <w:noBreakHyphen/>
        <w:t>year option at standard rates (75% / 90%):</w:t>
      </w:r>
    </w:p>
    <w:p w14:paraId="56206E7C" w14:textId="77777777" w:rsidR="004B7663" w:rsidRDefault="004B7663" w:rsidP="00FC3DCC">
      <w:pPr>
        <w:rPr>
          <w:b/>
          <w:bCs/>
        </w:rPr>
      </w:pPr>
    </w:p>
    <w:p w14:paraId="439FBE5E" w14:textId="77777777" w:rsidR="004B7663" w:rsidRDefault="004B7663" w:rsidP="00FC3DCC">
      <w:pPr>
        <w:rPr>
          <w:b/>
          <w:bCs/>
        </w:rPr>
      </w:pPr>
    </w:p>
    <w:p w14:paraId="4DC098E1" w14:textId="353B6BB5" w:rsidR="00792603" w:rsidRPr="00FC3DCC" w:rsidRDefault="5A6F7122" w:rsidP="00FC3DCC">
      <w:pPr>
        <w:rPr>
          <w:b/>
          <w:bCs/>
        </w:rPr>
      </w:pPr>
      <w:r w:rsidRPr="00FC3DCC">
        <w:rPr>
          <w:b/>
          <w:bCs/>
        </w:rPr>
        <w:lastRenderedPageBreak/>
        <w:t xml:space="preserve">Actions &amp; </w:t>
      </w:r>
      <w:r w:rsidR="005415FB" w:rsidRPr="00FC3DCC">
        <w:rPr>
          <w:b/>
          <w:bCs/>
        </w:rPr>
        <w:t>Follow-ups</w:t>
      </w:r>
    </w:p>
    <w:p w14:paraId="1A024192" w14:textId="77777777" w:rsidR="00FC3DCC" w:rsidRDefault="00FC3DCC" w:rsidP="00FC3DCC">
      <w:pPr>
        <w:pStyle w:val="ListParagraph"/>
        <w:numPr>
          <w:ilvl w:val="0"/>
          <w:numId w:val="34"/>
        </w:numPr>
      </w:pPr>
      <w:r w:rsidRPr="00FC3DCC">
        <w:t>Staff will prepare updated cost lists and Detailed Implementation Plan (DIP) language reflecting the committee’s guidance on five</w:t>
      </w:r>
      <w:r w:rsidRPr="00FC3DCC">
        <w:noBreakHyphen/>
        <w:t>year and ten</w:t>
      </w:r>
      <w:r w:rsidRPr="00FC3DCC">
        <w:noBreakHyphen/>
        <w:t>year maintenance period options.</w:t>
      </w:r>
    </w:p>
    <w:p w14:paraId="322D8ED3" w14:textId="77777777" w:rsidR="00FC3DCC" w:rsidRDefault="00FC3DCC" w:rsidP="00FC3DCC">
      <w:pPr>
        <w:pStyle w:val="ListParagraph"/>
        <w:numPr>
          <w:ilvl w:val="0"/>
          <w:numId w:val="34"/>
        </w:numPr>
      </w:pPr>
      <w:r w:rsidRPr="00FC3DCC">
        <w:t>Draft language will include clarification on district flexibility through their strategic plans.</w:t>
      </w:r>
    </w:p>
    <w:p w14:paraId="04BDEF18" w14:textId="77777777" w:rsidR="00792603" w:rsidRPr="00792603" w:rsidRDefault="00FD16F0" w:rsidP="00792603">
      <w:r>
        <w:pict w14:anchorId="770A3E7B">
          <v:rect id="_x0000_i1027" style="width:0;height:1.5pt" o:hralign="center" o:hrstd="t" o:hr="t" fillcolor="#a0a0a0" stroked="f"/>
        </w:pict>
      </w:r>
    </w:p>
    <w:p w14:paraId="058A2D36" w14:textId="77777777" w:rsidR="00792603" w:rsidRPr="00792603" w:rsidRDefault="00792603" w:rsidP="00792603">
      <w:pPr>
        <w:rPr>
          <w:b/>
          <w:bCs/>
        </w:rPr>
      </w:pPr>
      <w:r w:rsidRPr="00792603">
        <w:rPr>
          <w:b/>
          <w:bCs/>
        </w:rPr>
        <w:t>Meeting Proceedings</w:t>
      </w:r>
    </w:p>
    <w:p w14:paraId="20F51AA7" w14:textId="77777777" w:rsidR="00792603" w:rsidRPr="00792603" w:rsidRDefault="00792603" w:rsidP="00792603">
      <w:r w:rsidRPr="00792603">
        <w:rPr>
          <w:b/>
          <w:bCs/>
        </w:rPr>
        <w:t>1) Welcome and Introductions</w:t>
      </w:r>
    </w:p>
    <w:p w14:paraId="51337D7E" w14:textId="5CB6B7DD" w:rsidR="00792603" w:rsidRPr="00165141" w:rsidRDefault="00792603" w:rsidP="008004AB">
      <w:pPr>
        <w:pStyle w:val="ListParagraph"/>
        <w:numPr>
          <w:ilvl w:val="0"/>
          <w:numId w:val="31"/>
        </w:numPr>
      </w:pPr>
      <w:r w:rsidRPr="00165141">
        <w:t>Meeting called to order at 1:3</w:t>
      </w:r>
      <w:r w:rsidR="00937971" w:rsidRPr="00165141">
        <w:t>0</w:t>
      </w:r>
      <w:r w:rsidRPr="00165141">
        <w:t xml:space="preserve"> PM</w:t>
      </w:r>
      <w:r w:rsidR="00937971" w:rsidRPr="00165141">
        <w:t>.</w:t>
      </w:r>
      <w:r w:rsidRPr="00165141">
        <w:t xml:space="preserve"> Chair John Beck previewed the agenda. </w:t>
      </w:r>
    </w:p>
    <w:p w14:paraId="08744D25" w14:textId="77777777" w:rsidR="008004AB" w:rsidRDefault="00792603" w:rsidP="008004AB">
      <w:r w:rsidRPr="00792603">
        <w:rPr>
          <w:b/>
          <w:bCs/>
        </w:rPr>
        <w:t xml:space="preserve">2) Approval of </w:t>
      </w:r>
      <w:r w:rsidR="00937971">
        <w:rPr>
          <w:b/>
          <w:bCs/>
        </w:rPr>
        <w:t>April</w:t>
      </w:r>
      <w:r w:rsidRPr="00792603">
        <w:rPr>
          <w:b/>
          <w:bCs/>
        </w:rPr>
        <w:t xml:space="preserve"> Meeting Minutes</w:t>
      </w:r>
    </w:p>
    <w:p w14:paraId="53117AE7" w14:textId="35C6C000" w:rsidR="00792603" w:rsidRPr="00792603" w:rsidRDefault="00165141" w:rsidP="008004AB">
      <w:pPr>
        <w:pStyle w:val="ListParagraph"/>
        <w:numPr>
          <w:ilvl w:val="0"/>
          <w:numId w:val="31"/>
        </w:numPr>
      </w:pPr>
      <w:r>
        <w:t>John Beck</w:t>
      </w:r>
      <w:r w:rsidRPr="00165141">
        <w:t xml:space="preserve"> asked for final comments on the previously distributed April minutes.</w:t>
      </w:r>
      <w:r>
        <w:t xml:space="preserve"> </w:t>
      </w:r>
      <w:r w:rsidR="00937971">
        <w:t>No corrections</w:t>
      </w:r>
      <w:r>
        <w:t xml:space="preserve"> were</w:t>
      </w:r>
      <w:r w:rsidR="00937971">
        <w:t xml:space="preserve"> requested. A motion to approve the April meeting minutes was made by Dewitt Hardee and seconded by Benjy Strope. The motion passed unanimously </w:t>
      </w:r>
      <w:r w:rsidR="00937971" w:rsidRPr="00792603">
        <w:t>via voice vote</w:t>
      </w:r>
      <w:r w:rsidR="00937971">
        <w:t xml:space="preserve">. </w:t>
      </w:r>
    </w:p>
    <w:p w14:paraId="55D4A6EC" w14:textId="614EB279" w:rsidR="00792603" w:rsidRPr="00792603" w:rsidRDefault="008004AB" w:rsidP="00792603">
      <w:r>
        <w:rPr>
          <w:b/>
          <w:bCs/>
        </w:rPr>
        <w:t>3</w:t>
      </w:r>
      <w:r w:rsidR="00792603" w:rsidRPr="00792603">
        <w:rPr>
          <w:b/>
          <w:bCs/>
        </w:rPr>
        <w:t xml:space="preserve">) ACSP Maintenance Period </w:t>
      </w:r>
      <w:r>
        <w:rPr>
          <w:b/>
          <w:bCs/>
        </w:rPr>
        <w:t>Follow-up</w:t>
      </w:r>
      <w:r w:rsidR="00792603" w:rsidRPr="00792603">
        <w:rPr>
          <w:b/>
          <w:bCs/>
        </w:rPr>
        <w:t xml:space="preserve"> and Discussion</w:t>
      </w:r>
    </w:p>
    <w:p w14:paraId="37DF5B77" w14:textId="77777777" w:rsidR="00165141" w:rsidRPr="00165141" w:rsidRDefault="00165141" w:rsidP="00165141">
      <w:r w:rsidRPr="00165141">
        <w:t>Overview</w:t>
      </w:r>
    </w:p>
    <w:p w14:paraId="0EC4AF9D" w14:textId="77777777" w:rsidR="00165141" w:rsidRPr="00165141" w:rsidRDefault="00165141" w:rsidP="00AE0617">
      <w:pPr>
        <w:ind w:left="360"/>
      </w:pPr>
      <w:r w:rsidRPr="00165141">
        <w:t>The committee reviewed follow</w:t>
      </w:r>
      <w:r w:rsidRPr="00165141">
        <w:rPr>
          <w:rFonts w:ascii="Cambria Math" w:hAnsi="Cambria Math" w:cs="Cambria Math"/>
        </w:rPr>
        <w:t>‑</w:t>
      </w:r>
      <w:r w:rsidRPr="00165141">
        <w:t>up materials summarizing benefits, risks, and program impacts associated with potentially reducing maintenance periods from ten years to five years for selected BMPs.</w:t>
      </w:r>
    </w:p>
    <w:p w14:paraId="2A91C32C" w14:textId="1110AF5B" w:rsidR="00165141" w:rsidRPr="00165141" w:rsidRDefault="00165141" w:rsidP="00165141">
      <w:r w:rsidRPr="00165141">
        <w:t xml:space="preserve">Presentation </w:t>
      </w:r>
      <w:r w:rsidR="004B7663">
        <w:t xml:space="preserve">and Discussion </w:t>
      </w:r>
      <w:r w:rsidRPr="00165141">
        <w:t>Summary</w:t>
      </w:r>
    </w:p>
    <w:p w14:paraId="4C1BB474" w14:textId="36AB102D" w:rsidR="004B7663" w:rsidRPr="004B7663" w:rsidRDefault="004B7663" w:rsidP="00AE0617">
      <w:pPr>
        <w:ind w:firstLine="360"/>
      </w:pPr>
      <w:r w:rsidRPr="004B7663">
        <w:t>Benefits of Reducing Maintenance Periods</w:t>
      </w:r>
    </w:p>
    <w:p w14:paraId="5DE6A4D9" w14:textId="77777777" w:rsidR="004B7663" w:rsidRPr="004B7663" w:rsidRDefault="004B7663" w:rsidP="004B7663">
      <w:pPr>
        <w:pStyle w:val="ListParagraph"/>
        <w:numPr>
          <w:ilvl w:val="0"/>
          <w:numId w:val="31"/>
        </w:numPr>
        <w:ind w:left="1080"/>
      </w:pPr>
      <w:r w:rsidRPr="004B7663">
        <w:t>Shorter commitments could increase program participation.</w:t>
      </w:r>
    </w:p>
    <w:p w14:paraId="744F0972" w14:textId="1CEA17E9" w:rsidR="004B7663" w:rsidRPr="004B7663" w:rsidRDefault="004B7663" w:rsidP="004B7663">
      <w:pPr>
        <w:pStyle w:val="ListParagraph"/>
        <w:numPr>
          <w:ilvl w:val="0"/>
          <w:numId w:val="31"/>
        </w:numPr>
        <w:ind w:left="1080"/>
      </w:pPr>
      <w:r w:rsidRPr="004B7663">
        <w:t>Lower maintenance expectations may help farmers</w:t>
      </w:r>
      <w:r w:rsidR="00AE0617">
        <w:t xml:space="preserve"> implement conservation</w:t>
      </w:r>
      <w:r w:rsidRPr="004B7663">
        <w:t xml:space="preserve"> on leased land.</w:t>
      </w:r>
    </w:p>
    <w:p w14:paraId="4EEBD0D5" w14:textId="745A1F01" w:rsidR="004B7663" w:rsidRPr="004B7663" w:rsidRDefault="004B7663" w:rsidP="004B7663">
      <w:pPr>
        <w:pStyle w:val="ListParagraph"/>
        <w:numPr>
          <w:ilvl w:val="0"/>
          <w:numId w:val="31"/>
        </w:numPr>
        <w:ind w:left="1080"/>
      </w:pPr>
      <w:r w:rsidRPr="004B7663">
        <w:t>Rapid land</w:t>
      </w:r>
      <w:r w:rsidRPr="004B7663">
        <w:noBreakHyphen/>
        <w:t>use changes often eliminate BMPs before</w:t>
      </w:r>
      <w:r w:rsidR="00AE0617">
        <w:t xml:space="preserve"> the</w:t>
      </w:r>
      <w:r w:rsidRPr="004B7663">
        <w:t xml:space="preserve"> 10</w:t>
      </w:r>
      <w:r w:rsidR="00AE0617">
        <w:t>-</w:t>
      </w:r>
      <w:r w:rsidRPr="004B7663">
        <w:t>year</w:t>
      </w:r>
      <w:r w:rsidR="00AE0617">
        <w:t xml:space="preserve"> mark.</w:t>
      </w:r>
      <w:r w:rsidRPr="004B7663">
        <w:t xml:space="preserve"> </w:t>
      </w:r>
    </w:p>
    <w:p w14:paraId="47B75657" w14:textId="02AB5BA2" w:rsidR="004B7663" w:rsidRPr="004B7663" w:rsidRDefault="004B7663" w:rsidP="00AE0617">
      <w:pPr>
        <w:ind w:firstLine="360"/>
      </w:pPr>
      <w:r w:rsidRPr="004B7663">
        <w:t>Risks and Concerns</w:t>
      </w:r>
    </w:p>
    <w:p w14:paraId="5F783513" w14:textId="77777777" w:rsidR="004B7663" w:rsidRPr="004B7663" w:rsidRDefault="004B7663" w:rsidP="004B7663">
      <w:pPr>
        <w:pStyle w:val="ListParagraph"/>
        <w:numPr>
          <w:ilvl w:val="0"/>
          <w:numId w:val="43"/>
        </w:numPr>
        <w:tabs>
          <w:tab w:val="clear" w:pos="720"/>
          <w:tab w:val="num" w:pos="1080"/>
        </w:tabs>
        <w:ind w:left="1080"/>
      </w:pPr>
      <w:r w:rsidRPr="004B7663">
        <w:t>Shorter maintenance may reduce long</w:t>
      </w:r>
      <w:r w:rsidRPr="004B7663">
        <w:noBreakHyphen/>
        <w:t>term water</w:t>
      </w:r>
      <w:r w:rsidRPr="004B7663">
        <w:noBreakHyphen/>
        <w:t>quality benefits.</w:t>
      </w:r>
    </w:p>
    <w:p w14:paraId="21990234" w14:textId="77777777" w:rsidR="004B7663" w:rsidRPr="004B7663" w:rsidRDefault="004B7663" w:rsidP="004B7663">
      <w:pPr>
        <w:pStyle w:val="ListParagraph"/>
        <w:numPr>
          <w:ilvl w:val="0"/>
          <w:numId w:val="43"/>
        </w:numPr>
        <w:tabs>
          <w:tab w:val="clear" w:pos="720"/>
          <w:tab w:val="num" w:pos="1080"/>
        </w:tabs>
        <w:ind w:left="1080"/>
      </w:pPr>
      <w:r w:rsidRPr="004B7663">
        <w:t>Some BMPs degrade without long</w:t>
      </w:r>
      <w:r w:rsidRPr="004B7663">
        <w:noBreakHyphen/>
        <w:t>term upkeep, increasing erosion risk.</w:t>
      </w:r>
    </w:p>
    <w:p w14:paraId="05F658BD" w14:textId="77777777" w:rsidR="004B7663" w:rsidRPr="004B7663" w:rsidRDefault="004B7663" w:rsidP="004B7663">
      <w:pPr>
        <w:pStyle w:val="ListParagraph"/>
        <w:numPr>
          <w:ilvl w:val="0"/>
          <w:numId w:val="43"/>
        </w:numPr>
        <w:tabs>
          <w:tab w:val="clear" w:pos="720"/>
          <w:tab w:val="num" w:pos="1080"/>
        </w:tabs>
        <w:ind w:left="1080"/>
      </w:pPr>
      <w:r w:rsidRPr="004B7663">
        <w:lastRenderedPageBreak/>
        <w:t>Potential administrative issues with repairs and preventing repeated cost</w:t>
      </w:r>
      <w:r w:rsidRPr="004B7663">
        <w:noBreakHyphen/>
        <w:t>share payments.</w:t>
      </w:r>
    </w:p>
    <w:p w14:paraId="46B8E572" w14:textId="516D06DB" w:rsidR="004B7663" w:rsidRPr="004B7663" w:rsidRDefault="004B7663" w:rsidP="004B7663">
      <w:pPr>
        <w:pStyle w:val="ListParagraph"/>
        <w:numPr>
          <w:ilvl w:val="0"/>
          <w:numId w:val="43"/>
        </w:numPr>
        <w:tabs>
          <w:tab w:val="clear" w:pos="720"/>
          <w:tab w:val="num" w:pos="1080"/>
        </w:tabs>
        <w:ind w:left="1080"/>
      </w:pPr>
      <w:r w:rsidRPr="004B7663">
        <w:t xml:space="preserve">Concerns about public perception and legislative scrutiny. </w:t>
      </w:r>
    </w:p>
    <w:p w14:paraId="3E471D08" w14:textId="1D5DE708" w:rsidR="004B7663" w:rsidRPr="004B7663" w:rsidRDefault="004B7663" w:rsidP="00AE0617">
      <w:pPr>
        <w:ind w:firstLine="360"/>
      </w:pPr>
      <w:r w:rsidRPr="004B7663">
        <w:t>District</w:t>
      </w:r>
      <w:r w:rsidRPr="004B7663">
        <w:noBreakHyphen/>
        <w:t>Level Realities</w:t>
      </w:r>
    </w:p>
    <w:p w14:paraId="493194D9" w14:textId="77777777" w:rsidR="004B7663" w:rsidRPr="004B7663" w:rsidRDefault="004B7663" w:rsidP="004B7663">
      <w:pPr>
        <w:pStyle w:val="ListParagraph"/>
        <w:numPr>
          <w:ilvl w:val="0"/>
          <w:numId w:val="44"/>
        </w:numPr>
      </w:pPr>
      <w:r w:rsidRPr="004B7663">
        <w:t>Many landowners refuse to sign 10</w:t>
      </w:r>
      <w:r w:rsidRPr="004B7663">
        <w:noBreakHyphen/>
        <w:t>year agreements, blocking needed BMP work.</w:t>
      </w:r>
    </w:p>
    <w:p w14:paraId="32852C27" w14:textId="3D31E3E8" w:rsidR="004B7663" w:rsidRPr="004B7663" w:rsidRDefault="004B7663" w:rsidP="004B7663">
      <w:pPr>
        <w:pStyle w:val="ListParagraph"/>
        <w:numPr>
          <w:ilvl w:val="0"/>
          <w:numId w:val="44"/>
        </w:numPr>
      </w:pPr>
      <w:r w:rsidRPr="004B7663">
        <w:t xml:space="preserve">Conditions vary widely across the state, highlighting the need for flexibility. </w:t>
      </w:r>
    </w:p>
    <w:p w14:paraId="04E55035" w14:textId="0EAA346A" w:rsidR="004B7663" w:rsidRPr="004B7663" w:rsidRDefault="004B7663" w:rsidP="004B7663">
      <w:r w:rsidRPr="004B7663">
        <w:t>Discussion of Options Considered</w:t>
      </w:r>
    </w:p>
    <w:p w14:paraId="6C42B7F3" w14:textId="77777777" w:rsidR="004B7663" w:rsidRPr="004B7663" w:rsidRDefault="004B7663" w:rsidP="004B7663">
      <w:pPr>
        <w:pStyle w:val="ListParagraph"/>
        <w:numPr>
          <w:ilvl w:val="0"/>
          <w:numId w:val="45"/>
        </w:numPr>
      </w:pPr>
      <w:r w:rsidRPr="004B7663">
        <w:t>Tiered option: Keep 10</w:t>
      </w:r>
      <w:r w:rsidRPr="004B7663">
        <w:noBreakHyphen/>
        <w:t>year cost</w:t>
      </w:r>
      <w:r w:rsidRPr="004B7663">
        <w:noBreakHyphen/>
        <w:t>share rates but offer a 5</w:t>
      </w:r>
      <w:r w:rsidRPr="004B7663">
        <w:noBreakHyphen/>
        <w:t>year option at a lower percentage (e.g., 60%).</w:t>
      </w:r>
    </w:p>
    <w:p w14:paraId="5697D60B" w14:textId="77777777" w:rsidR="004B7663" w:rsidRPr="004B7663" w:rsidRDefault="004B7663" w:rsidP="004B7663">
      <w:pPr>
        <w:pStyle w:val="ListParagraph"/>
        <w:numPr>
          <w:ilvl w:val="0"/>
          <w:numId w:val="45"/>
        </w:numPr>
      </w:pPr>
      <w:r w:rsidRPr="004B7663">
        <w:t>BMP</w:t>
      </w:r>
      <w:r w:rsidRPr="004B7663">
        <w:noBreakHyphen/>
        <w:t>specific: Reduce maintenance only for vegetative practices, not engineered ones.</w:t>
      </w:r>
    </w:p>
    <w:p w14:paraId="19FB4C13" w14:textId="77777777" w:rsidR="004B7663" w:rsidRPr="004B7663" w:rsidRDefault="004B7663" w:rsidP="004B7663">
      <w:pPr>
        <w:pStyle w:val="ListParagraph"/>
        <w:numPr>
          <w:ilvl w:val="0"/>
          <w:numId w:val="45"/>
        </w:numPr>
      </w:pPr>
      <w:r w:rsidRPr="004B7663">
        <w:t>Across</w:t>
      </w:r>
      <w:r w:rsidRPr="004B7663">
        <w:noBreakHyphen/>
        <w:t>the</w:t>
      </w:r>
      <w:r w:rsidRPr="004B7663">
        <w:noBreakHyphen/>
        <w:t>board reduction: Apply 5</w:t>
      </w:r>
      <w:r w:rsidRPr="004B7663">
        <w:noBreakHyphen/>
        <w:t>year terms with safeguards against repeat payments.</w:t>
      </w:r>
    </w:p>
    <w:p w14:paraId="61ABAF1F" w14:textId="25B394AE" w:rsidR="004B7663" w:rsidRPr="004B7663" w:rsidRDefault="004B7663" w:rsidP="004B7663">
      <w:pPr>
        <w:pStyle w:val="ListParagraph"/>
        <w:numPr>
          <w:ilvl w:val="0"/>
          <w:numId w:val="45"/>
        </w:numPr>
      </w:pPr>
      <w:r w:rsidRPr="004B7663">
        <w:t xml:space="preserve">No change: Leave all BMPs at 10 years. </w:t>
      </w:r>
    </w:p>
    <w:p w14:paraId="0D72BC85" w14:textId="238C72A4" w:rsidR="004B7663" w:rsidRPr="004B7663" w:rsidRDefault="004B7663" w:rsidP="004B7663">
      <w:r w:rsidRPr="004B7663">
        <w:t>District Authority (Opt</w:t>
      </w:r>
      <w:r w:rsidRPr="004B7663">
        <w:noBreakHyphen/>
        <w:t>in vs. Opt</w:t>
      </w:r>
      <w:r w:rsidRPr="004B7663">
        <w:noBreakHyphen/>
        <w:t>out)</w:t>
      </w:r>
    </w:p>
    <w:p w14:paraId="592E8F7D" w14:textId="693E7BCA" w:rsidR="004B7663" w:rsidRPr="004B7663" w:rsidRDefault="004B7663" w:rsidP="00AE0617">
      <w:pPr>
        <w:ind w:left="360"/>
      </w:pPr>
      <w:r w:rsidRPr="004B7663">
        <w:t xml:space="preserve">If approved statewide, districts </w:t>
      </w:r>
      <w:r w:rsidR="00CB3E0C" w:rsidRPr="004B7663">
        <w:t>will</w:t>
      </w:r>
      <w:r w:rsidRPr="004B7663">
        <w:t xml:space="preserve"> have to formally opt out via their strategic plan if</w:t>
      </w:r>
      <w:r w:rsidR="00AE0617">
        <w:t xml:space="preserve"> </w:t>
      </w:r>
      <w:r w:rsidRPr="004B7663">
        <w:t>they choose not to offer the new 5</w:t>
      </w:r>
      <w:r w:rsidRPr="004B7663">
        <w:noBreakHyphen/>
        <w:t xml:space="preserve">year option. </w:t>
      </w:r>
    </w:p>
    <w:p w14:paraId="3F91C599" w14:textId="2363DA9C" w:rsidR="004B7663" w:rsidRPr="004B7663" w:rsidRDefault="004B7663" w:rsidP="004B7663">
      <w:r w:rsidRPr="004B7663">
        <w:t>Final Consensus and Motion Passed</w:t>
      </w:r>
    </w:p>
    <w:p w14:paraId="5656587F" w14:textId="77777777" w:rsidR="004B7663" w:rsidRPr="004B7663" w:rsidRDefault="004B7663" w:rsidP="000D2CF7">
      <w:pPr>
        <w:ind w:left="360"/>
      </w:pPr>
      <w:r w:rsidRPr="004B7663">
        <w:t>The TRC agreed to offer both 10</w:t>
      </w:r>
      <w:r w:rsidRPr="004B7663">
        <w:noBreakHyphen/>
        <w:t>year and 5</w:t>
      </w:r>
      <w:r w:rsidRPr="004B7663">
        <w:noBreakHyphen/>
        <w:t>year maintenance options for four vegetative BMPs:</w:t>
      </w:r>
    </w:p>
    <w:p w14:paraId="498DD8C7" w14:textId="77777777" w:rsidR="004B7663" w:rsidRPr="004B7663" w:rsidRDefault="004B7663" w:rsidP="004B7663">
      <w:pPr>
        <w:pStyle w:val="ListParagraph"/>
        <w:numPr>
          <w:ilvl w:val="0"/>
          <w:numId w:val="46"/>
        </w:numPr>
      </w:pPr>
      <w:r w:rsidRPr="004B7663">
        <w:t>Field border</w:t>
      </w:r>
    </w:p>
    <w:p w14:paraId="61C21F8F" w14:textId="77777777" w:rsidR="004B7663" w:rsidRPr="004B7663" w:rsidRDefault="004B7663" w:rsidP="004B7663">
      <w:pPr>
        <w:pStyle w:val="ListParagraph"/>
        <w:numPr>
          <w:ilvl w:val="0"/>
          <w:numId w:val="46"/>
        </w:numPr>
      </w:pPr>
      <w:r w:rsidRPr="004B7663">
        <w:t>Critical area planting</w:t>
      </w:r>
    </w:p>
    <w:p w14:paraId="6F41A5E9" w14:textId="77777777" w:rsidR="004B7663" w:rsidRPr="004B7663" w:rsidRDefault="004B7663" w:rsidP="004B7663">
      <w:pPr>
        <w:pStyle w:val="ListParagraph"/>
        <w:numPr>
          <w:ilvl w:val="0"/>
          <w:numId w:val="46"/>
        </w:numPr>
      </w:pPr>
      <w:r w:rsidRPr="004B7663">
        <w:t>Filter strip</w:t>
      </w:r>
    </w:p>
    <w:p w14:paraId="4486CA3D" w14:textId="77777777" w:rsidR="004B7663" w:rsidRPr="004B7663" w:rsidRDefault="004B7663" w:rsidP="004B7663">
      <w:pPr>
        <w:pStyle w:val="ListParagraph"/>
        <w:numPr>
          <w:ilvl w:val="0"/>
          <w:numId w:val="46"/>
        </w:numPr>
      </w:pPr>
      <w:r w:rsidRPr="004B7663">
        <w:t>Cropland conversion</w:t>
      </w:r>
    </w:p>
    <w:p w14:paraId="3D4A2AF3" w14:textId="2EC0C544" w:rsidR="004B7663" w:rsidRPr="004B7663" w:rsidRDefault="004B7663" w:rsidP="000D2CF7">
      <w:pPr>
        <w:tabs>
          <w:tab w:val="left" w:pos="360"/>
        </w:tabs>
        <w:ind w:left="360"/>
      </w:pPr>
      <w:r w:rsidRPr="004B7663">
        <w:t>The 10</w:t>
      </w:r>
      <w:r w:rsidRPr="004B7663">
        <w:noBreakHyphen/>
        <w:t>year option remains at current cost</w:t>
      </w:r>
      <w:r w:rsidRPr="004B7663">
        <w:noBreakHyphen/>
        <w:t>share rates (75%/90%), while the 5</w:t>
      </w:r>
      <w:r w:rsidRPr="004B7663">
        <w:noBreakHyphen/>
        <w:t>year option will be offered at 60%</w:t>
      </w:r>
      <w:r w:rsidR="000D2CF7">
        <w:t>/75%</w:t>
      </w:r>
      <w:r w:rsidRPr="004B7663">
        <w:t>. Engineered</w:t>
      </w:r>
      <w:r w:rsidR="000D2CF7">
        <w:t>/Design</w:t>
      </w:r>
      <w:r w:rsidRPr="004B7663">
        <w:t xml:space="preserve"> BMPs remain at 10 years. Staff will prepare supporting policy updates, cost</w:t>
      </w:r>
      <w:r w:rsidRPr="004B7663">
        <w:noBreakHyphen/>
        <w:t>list changes, and re</w:t>
      </w:r>
      <w:r w:rsidRPr="004B7663">
        <w:noBreakHyphen/>
        <w:t xml:space="preserve">implementation restrictions. </w:t>
      </w:r>
    </w:p>
    <w:p w14:paraId="7E34A16D" w14:textId="51EEB0D5" w:rsidR="00165141" w:rsidRPr="00AE0617" w:rsidRDefault="004B7663" w:rsidP="000D2CF7">
      <w:pPr>
        <w:tabs>
          <w:tab w:val="left" w:pos="360"/>
        </w:tabs>
        <w:ind w:left="360"/>
      </w:pPr>
      <w:r w:rsidRPr="004B7663">
        <w:t>Motion: Delmon Hardee moved to adopt the dual</w:t>
      </w:r>
      <w:r w:rsidRPr="004B7663">
        <w:noBreakHyphen/>
        <w:t>option structure with 60%</w:t>
      </w:r>
      <w:r w:rsidR="000D2CF7">
        <w:t>/75%</w:t>
      </w:r>
      <w:r w:rsidRPr="004B7663">
        <w:t xml:space="preserve"> cost share for 5</w:t>
      </w:r>
      <w:r w:rsidRPr="004B7663">
        <w:noBreakHyphen/>
        <w:t>year contracts. Benjy Strope seconded the motion.</w:t>
      </w:r>
      <w:r w:rsidR="000D2CF7">
        <w:t xml:space="preserve"> The m</w:t>
      </w:r>
      <w:r w:rsidRPr="004B7663">
        <w:t>otion passed unanimously</w:t>
      </w:r>
      <w:r w:rsidR="000D2CF7">
        <w:t xml:space="preserve"> vi</w:t>
      </w:r>
      <w:r w:rsidR="00CB3E0C">
        <w:t>a</w:t>
      </w:r>
      <w:r w:rsidR="000D2CF7">
        <w:t xml:space="preserve"> voice vote</w:t>
      </w:r>
    </w:p>
    <w:p w14:paraId="3EEDACC0" w14:textId="3BE93F78" w:rsidR="00792603" w:rsidRPr="00792603" w:rsidRDefault="00E37FA6" w:rsidP="00792603">
      <w:r>
        <w:rPr>
          <w:b/>
          <w:bCs/>
        </w:rPr>
        <w:lastRenderedPageBreak/>
        <w:t>4</w:t>
      </w:r>
      <w:r w:rsidR="00792603" w:rsidRPr="00792603">
        <w:rPr>
          <w:b/>
          <w:bCs/>
        </w:rPr>
        <w:t>) Member Items</w:t>
      </w:r>
    </w:p>
    <w:p w14:paraId="30404360" w14:textId="77777777" w:rsidR="00E37FA6" w:rsidRDefault="008004AB" w:rsidP="008004AB">
      <w:pPr>
        <w:pStyle w:val="ListParagraph"/>
        <w:numPr>
          <w:ilvl w:val="0"/>
          <w:numId w:val="32"/>
        </w:numPr>
      </w:pPr>
      <w:r>
        <w:t>No additional items were raised</w:t>
      </w:r>
      <w:r w:rsidR="00792603" w:rsidRPr="00792603">
        <w:t>.</w:t>
      </w:r>
    </w:p>
    <w:p w14:paraId="2CF1E2BB" w14:textId="6A539A10" w:rsidR="00E37FA6" w:rsidRPr="00165141" w:rsidRDefault="00E37FA6" w:rsidP="00E37FA6">
      <w:pPr>
        <w:rPr>
          <w:b/>
          <w:bCs/>
        </w:rPr>
      </w:pPr>
      <w:r w:rsidRPr="00165141">
        <w:rPr>
          <w:b/>
          <w:bCs/>
        </w:rPr>
        <w:t xml:space="preserve">5) </w:t>
      </w:r>
      <w:r w:rsidR="00CB3E0C" w:rsidRPr="00165141">
        <w:rPr>
          <w:b/>
          <w:bCs/>
        </w:rPr>
        <w:t>ACSP Updates</w:t>
      </w:r>
    </w:p>
    <w:p w14:paraId="59A2967A" w14:textId="79EC7C15" w:rsidR="00792603" w:rsidRDefault="00E37FA6" w:rsidP="00E37FA6">
      <w:pPr>
        <w:pStyle w:val="ListParagraph"/>
        <w:numPr>
          <w:ilvl w:val="0"/>
          <w:numId w:val="32"/>
        </w:numPr>
      </w:pPr>
      <w:r>
        <w:t>John Beck reviewed changes to the ACSP District Employee Association representatives.</w:t>
      </w:r>
    </w:p>
    <w:p w14:paraId="291288F6" w14:textId="2452AC06" w:rsidR="00E37FA6" w:rsidRPr="00792603" w:rsidRDefault="00E37FA6" w:rsidP="00E37FA6">
      <w:pPr>
        <w:pStyle w:val="ListParagraph"/>
        <w:numPr>
          <w:ilvl w:val="0"/>
          <w:numId w:val="32"/>
        </w:numPr>
      </w:pPr>
      <w:r>
        <w:t xml:space="preserve">John Beck provided an overview of the </w:t>
      </w:r>
      <w:r w:rsidR="00165141">
        <w:t xml:space="preserve">year-end documents – Detailed Implementation Plan, Average Cost List – to be reviewed at the June meeting.  </w:t>
      </w:r>
    </w:p>
    <w:p w14:paraId="4FC79C40" w14:textId="24E7A5F3" w:rsidR="00792603" w:rsidRPr="00792603" w:rsidRDefault="00FD16F0" w:rsidP="00792603">
      <w:pPr>
        <w:rPr>
          <w:b/>
          <w:bCs/>
        </w:rPr>
      </w:pPr>
      <w:r>
        <w:pict w14:anchorId="340E5535">
          <v:rect id="_x0000_i1028" style="width:0;height:1.5pt" o:hralign="center" o:hrstd="t" o:hr="t" fillcolor="#a0a0a0" stroked="f"/>
        </w:pict>
      </w:r>
      <w:r w:rsidR="00792603" w:rsidRPr="00792603">
        <w:rPr>
          <w:b/>
          <w:bCs/>
        </w:rPr>
        <w:t>Meeting Adjourned</w:t>
      </w:r>
    </w:p>
    <w:p w14:paraId="2C981BDB" w14:textId="52F9D35B" w:rsidR="00792603" w:rsidRPr="00792603" w:rsidRDefault="008004AB" w:rsidP="00792603">
      <w:pPr>
        <w:numPr>
          <w:ilvl w:val="0"/>
          <w:numId w:val="26"/>
        </w:numPr>
      </w:pPr>
      <w:r>
        <w:t>The meeting concluded at 3:15 PM</w:t>
      </w:r>
      <w:r w:rsidR="00792603" w:rsidRPr="00792603">
        <w:t xml:space="preserve">. </w:t>
      </w:r>
    </w:p>
    <w:p w14:paraId="359EC01C" w14:textId="77777777" w:rsidR="00792603" w:rsidRDefault="00792603"/>
    <w:sectPr w:rsidR="00792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BC96" w14:textId="77777777" w:rsidR="00FD16F0" w:rsidRDefault="00FD16F0" w:rsidP="001B6337">
      <w:pPr>
        <w:spacing w:after="0" w:line="240" w:lineRule="auto"/>
      </w:pPr>
      <w:r>
        <w:separator/>
      </w:r>
    </w:p>
  </w:endnote>
  <w:endnote w:type="continuationSeparator" w:id="0">
    <w:p w14:paraId="0E5E600B" w14:textId="77777777" w:rsidR="00FD16F0" w:rsidRDefault="00FD16F0" w:rsidP="001B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EB5E" w14:textId="77777777" w:rsidR="001B6337" w:rsidRDefault="001B6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02FC" w14:textId="77777777" w:rsidR="001B6337" w:rsidRDefault="001B6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0AF9" w14:textId="77777777" w:rsidR="001B6337" w:rsidRDefault="001B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DD52" w14:textId="77777777" w:rsidR="00FD16F0" w:rsidRDefault="00FD16F0" w:rsidP="001B6337">
      <w:pPr>
        <w:spacing w:after="0" w:line="240" w:lineRule="auto"/>
      </w:pPr>
      <w:r>
        <w:separator/>
      </w:r>
    </w:p>
  </w:footnote>
  <w:footnote w:type="continuationSeparator" w:id="0">
    <w:p w14:paraId="2A119AE9" w14:textId="77777777" w:rsidR="00FD16F0" w:rsidRDefault="00FD16F0" w:rsidP="001B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C387" w14:textId="77777777" w:rsidR="001B6337" w:rsidRDefault="001B6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61B6" w14:textId="4F4E56B5" w:rsidR="001B6337" w:rsidRDefault="001B6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C115" w14:textId="77777777" w:rsidR="001B6337" w:rsidRDefault="001B6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0660"/>
    <w:multiLevelType w:val="multilevel"/>
    <w:tmpl w:val="94D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D5CF6"/>
    <w:multiLevelType w:val="multilevel"/>
    <w:tmpl w:val="0AD8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792EA6"/>
    <w:multiLevelType w:val="hybridMultilevel"/>
    <w:tmpl w:val="8134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B5C6B04"/>
    <w:multiLevelType w:val="multilevel"/>
    <w:tmpl w:val="D28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41EEB"/>
    <w:multiLevelType w:val="multilevel"/>
    <w:tmpl w:val="C31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AB410F"/>
    <w:multiLevelType w:val="hybridMultilevel"/>
    <w:tmpl w:val="3BBE7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E45555"/>
    <w:multiLevelType w:val="multilevel"/>
    <w:tmpl w:val="D90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B5DA4"/>
    <w:multiLevelType w:val="hybridMultilevel"/>
    <w:tmpl w:val="30F22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B7416C"/>
    <w:multiLevelType w:val="multilevel"/>
    <w:tmpl w:val="3C2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CD09F8"/>
    <w:multiLevelType w:val="multilevel"/>
    <w:tmpl w:val="6554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555EEE"/>
    <w:multiLevelType w:val="multilevel"/>
    <w:tmpl w:val="365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AE6FDE"/>
    <w:multiLevelType w:val="hybridMultilevel"/>
    <w:tmpl w:val="A804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A0052">
      <w:numFmt w:val="bullet"/>
      <w:lvlText w:val="•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75CD5"/>
    <w:multiLevelType w:val="hybridMultilevel"/>
    <w:tmpl w:val="20E69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121E84"/>
    <w:multiLevelType w:val="multilevel"/>
    <w:tmpl w:val="AA1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D63591"/>
    <w:multiLevelType w:val="multilevel"/>
    <w:tmpl w:val="830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194201"/>
    <w:multiLevelType w:val="multilevel"/>
    <w:tmpl w:val="D28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374DEB"/>
    <w:multiLevelType w:val="multilevel"/>
    <w:tmpl w:val="F07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446F9A"/>
    <w:multiLevelType w:val="multilevel"/>
    <w:tmpl w:val="629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FA10A5"/>
    <w:multiLevelType w:val="hybridMultilevel"/>
    <w:tmpl w:val="6150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24E31"/>
    <w:multiLevelType w:val="hybridMultilevel"/>
    <w:tmpl w:val="F2BCD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2B2D58"/>
    <w:multiLevelType w:val="multilevel"/>
    <w:tmpl w:val="8F38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615565"/>
    <w:multiLevelType w:val="multilevel"/>
    <w:tmpl w:val="1AF4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75E06"/>
    <w:multiLevelType w:val="multilevel"/>
    <w:tmpl w:val="D28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A49D5"/>
    <w:multiLevelType w:val="multilevel"/>
    <w:tmpl w:val="4A9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5B704F"/>
    <w:multiLevelType w:val="hybridMultilevel"/>
    <w:tmpl w:val="9EF8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3F64C9"/>
    <w:multiLevelType w:val="multilevel"/>
    <w:tmpl w:val="692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615A1028"/>
    <w:multiLevelType w:val="hybridMultilevel"/>
    <w:tmpl w:val="5674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63333"/>
    <w:multiLevelType w:val="hybridMultilevel"/>
    <w:tmpl w:val="E36A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529FA"/>
    <w:multiLevelType w:val="hybridMultilevel"/>
    <w:tmpl w:val="4252B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AD7047"/>
    <w:multiLevelType w:val="multilevel"/>
    <w:tmpl w:val="62D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7BDD29FA"/>
    <w:multiLevelType w:val="hybridMultilevel"/>
    <w:tmpl w:val="2CB8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3"/>
  </w:num>
  <w:num w:numId="12" w16cid:durableId="1273904881">
    <w:abstractNumId w:val="44"/>
  </w:num>
  <w:num w:numId="13" w16cid:durableId="2110588750">
    <w:abstractNumId w:val="43"/>
  </w:num>
  <w:num w:numId="14" w16cid:durableId="1730575300">
    <w:abstractNumId w:val="38"/>
  </w:num>
  <w:num w:numId="15" w16cid:durableId="2063938215">
    <w:abstractNumId w:val="46"/>
  </w:num>
  <w:num w:numId="16" w16cid:durableId="1416627709">
    <w:abstractNumId w:val="30"/>
  </w:num>
  <w:num w:numId="17" w16cid:durableId="1351101831">
    <w:abstractNumId w:val="27"/>
  </w:num>
  <w:num w:numId="18" w16cid:durableId="386879460">
    <w:abstractNumId w:val="37"/>
  </w:num>
  <w:num w:numId="19" w16cid:durableId="1369063088">
    <w:abstractNumId w:val="25"/>
  </w:num>
  <w:num w:numId="20" w16cid:durableId="1459302491">
    <w:abstractNumId w:val="21"/>
  </w:num>
  <w:num w:numId="21" w16cid:durableId="739060368">
    <w:abstractNumId w:val="32"/>
  </w:num>
  <w:num w:numId="22" w16cid:durableId="565410506">
    <w:abstractNumId w:val="17"/>
  </w:num>
  <w:num w:numId="23" w16cid:durableId="1254436283">
    <w:abstractNumId w:val="42"/>
  </w:num>
  <w:num w:numId="24" w16cid:durableId="2000232166">
    <w:abstractNumId w:val="24"/>
  </w:num>
  <w:num w:numId="25" w16cid:durableId="1011762603">
    <w:abstractNumId w:val="19"/>
  </w:num>
  <w:num w:numId="26" w16cid:durableId="1526137207">
    <w:abstractNumId w:val="11"/>
  </w:num>
  <w:num w:numId="27" w16cid:durableId="1074011577">
    <w:abstractNumId w:val="12"/>
  </w:num>
  <w:num w:numId="28" w16cid:durableId="2244309">
    <w:abstractNumId w:val="22"/>
  </w:num>
  <w:num w:numId="29" w16cid:durableId="85152775">
    <w:abstractNumId w:val="40"/>
  </w:num>
  <w:num w:numId="30" w16cid:durableId="444349342">
    <w:abstractNumId w:val="41"/>
  </w:num>
  <w:num w:numId="31" w16cid:durableId="1951348908">
    <w:abstractNumId w:val="39"/>
  </w:num>
  <w:num w:numId="32" w16cid:durableId="1656643942">
    <w:abstractNumId w:val="36"/>
  </w:num>
  <w:num w:numId="33" w16cid:durableId="936710874">
    <w:abstractNumId w:val="45"/>
  </w:num>
  <w:num w:numId="34" w16cid:durableId="1887373763">
    <w:abstractNumId w:val="29"/>
  </w:num>
  <w:num w:numId="35" w16cid:durableId="1813987530">
    <w:abstractNumId w:val="10"/>
  </w:num>
  <w:num w:numId="36" w16cid:durableId="1265386306">
    <w:abstractNumId w:val="34"/>
  </w:num>
  <w:num w:numId="37" w16cid:durableId="499925128">
    <w:abstractNumId w:val="15"/>
  </w:num>
  <w:num w:numId="38" w16cid:durableId="1283345213">
    <w:abstractNumId w:val="35"/>
  </w:num>
  <w:num w:numId="39" w16cid:durableId="1143429376">
    <w:abstractNumId w:val="28"/>
  </w:num>
  <w:num w:numId="40" w16cid:durableId="160195202">
    <w:abstractNumId w:val="20"/>
  </w:num>
  <w:num w:numId="41" w16cid:durableId="1653413780">
    <w:abstractNumId w:val="26"/>
  </w:num>
  <w:num w:numId="42" w16cid:durableId="1144739525">
    <w:abstractNumId w:val="14"/>
  </w:num>
  <w:num w:numId="43" w16cid:durableId="971979398">
    <w:abstractNumId w:val="33"/>
  </w:num>
  <w:num w:numId="44" w16cid:durableId="467435142">
    <w:abstractNumId w:val="23"/>
  </w:num>
  <w:num w:numId="45" w16cid:durableId="1469545944">
    <w:abstractNumId w:val="16"/>
  </w:num>
  <w:num w:numId="46" w16cid:durableId="2107193781">
    <w:abstractNumId w:val="18"/>
  </w:num>
  <w:num w:numId="47" w16cid:durableId="14811925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39B4"/>
    <w:rsid w:val="000D2CF7"/>
    <w:rsid w:val="00115E1E"/>
    <w:rsid w:val="00157E03"/>
    <w:rsid w:val="00165141"/>
    <w:rsid w:val="0016525F"/>
    <w:rsid w:val="001B6337"/>
    <w:rsid w:val="001C38FC"/>
    <w:rsid w:val="001E5639"/>
    <w:rsid w:val="001F40EA"/>
    <w:rsid w:val="002117C0"/>
    <w:rsid w:val="00217941"/>
    <w:rsid w:val="00246AFB"/>
    <w:rsid w:val="00257E9F"/>
    <w:rsid w:val="002863F6"/>
    <w:rsid w:val="002E51AB"/>
    <w:rsid w:val="00311D61"/>
    <w:rsid w:val="00324B44"/>
    <w:rsid w:val="003365E4"/>
    <w:rsid w:val="003369A8"/>
    <w:rsid w:val="0036562D"/>
    <w:rsid w:val="003B0CA2"/>
    <w:rsid w:val="00416C26"/>
    <w:rsid w:val="00466D43"/>
    <w:rsid w:val="004976E0"/>
    <w:rsid w:val="004B7663"/>
    <w:rsid w:val="004C7C8E"/>
    <w:rsid w:val="005415FB"/>
    <w:rsid w:val="005A534A"/>
    <w:rsid w:val="005A5D61"/>
    <w:rsid w:val="005B33D0"/>
    <w:rsid w:val="005D61A3"/>
    <w:rsid w:val="00642FBA"/>
    <w:rsid w:val="006D36FC"/>
    <w:rsid w:val="006E641A"/>
    <w:rsid w:val="00775275"/>
    <w:rsid w:val="00792603"/>
    <w:rsid w:val="007E1B79"/>
    <w:rsid w:val="007F4025"/>
    <w:rsid w:val="008004AB"/>
    <w:rsid w:val="00827C87"/>
    <w:rsid w:val="0083354F"/>
    <w:rsid w:val="008442CC"/>
    <w:rsid w:val="008829DB"/>
    <w:rsid w:val="008A3BBC"/>
    <w:rsid w:val="008C6501"/>
    <w:rsid w:val="008D23C4"/>
    <w:rsid w:val="00914D3E"/>
    <w:rsid w:val="009240AF"/>
    <w:rsid w:val="00927A4C"/>
    <w:rsid w:val="00937971"/>
    <w:rsid w:val="00970F97"/>
    <w:rsid w:val="0098094C"/>
    <w:rsid w:val="009951E6"/>
    <w:rsid w:val="009E423E"/>
    <w:rsid w:val="00A20880"/>
    <w:rsid w:val="00A352C8"/>
    <w:rsid w:val="00A67484"/>
    <w:rsid w:val="00A72E26"/>
    <w:rsid w:val="00AE0617"/>
    <w:rsid w:val="00AF310E"/>
    <w:rsid w:val="00B022DF"/>
    <w:rsid w:val="00B02987"/>
    <w:rsid w:val="00B07E3E"/>
    <w:rsid w:val="00B2478E"/>
    <w:rsid w:val="00B24FF0"/>
    <w:rsid w:val="00B41C2B"/>
    <w:rsid w:val="00BB1905"/>
    <w:rsid w:val="00C012B5"/>
    <w:rsid w:val="00C22B62"/>
    <w:rsid w:val="00C24AD3"/>
    <w:rsid w:val="00C26D93"/>
    <w:rsid w:val="00C27141"/>
    <w:rsid w:val="00C64593"/>
    <w:rsid w:val="00C97C19"/>
    <w:rsid w:val="00CB3E0C"/>
    <w:rsid w:val="00CC4CD8"/>
    <w:rsid w:val="00CE6D8C"/>
    <w:rsid w:val="00CF40F4"/>
    <w:rsid w:val="00D127F5"/>
    <w:rsid w:val="00D32292"/>
    <w:rsid w:val="00D40328"/>
    <w:rsid w:val="00D75435"/>
    <w:rsid w:val="00DA0890"/>
    <w:rsid w:val="00DA6C12"/>
    <w:rsid w:val="00DC5A3D"/>
    <w:rsid w:val="00DE5146"/>
    <w:rsid w:val="00DE6782"/>
    <w:rsid w:val="00DF123F"/>
    <w:rsid w:val="00DF2FBF"/>
    <w:rsid w:val="00E37FA6"/>
    <w:rsid w:val="00E572C6"/>
    <w:rsid w:val="00E57613"/>
    <w:rsid w:val="00E875DF"/>
    <w:rsid w:val="00EF3DC5"/>
    <w:rsid w:val="00F8054E"/>
    <w:rsid w:val="00FB3270"/>
    <w:rsid w:val="00FC3DCC"/>
    <w:rsid w:val="00FD16F0"/>
    <w:rsid w:val="00FE7846"/>
    <w:rsid w:val="145DDC06"/>
    <w:rsid w:val="1AE30756"/>
    <w:rsid w:val="1F8D6634"/>
    <w:rsid w:val="30A8A375"/>
    <w:rsid w:val="370F4FAD"/>
    <w:rsid w:val="42F51039"/>
    <w:rsid w:val="470A1326"/>
    <w:rsid w:val="4C9D2FD7"/>
    <w:rsid w:val="4DC79EA7"/>
    <w:rsid w:val="5A6F7122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4E2C3"/>
  <w15:chartTrackingRefBased/>
  <w15:docId w15:val="{4196C20B-1AD1-4F07-9A43-44122AD2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John E</dc:creator>
  <cp:keywords/>
  <dc:description/>
  <cp:lastModifiedBy>Beck, John E</cp:lastModifiedBy>
  <cp:revision>2</cp:revision>
  <dcterms:created xsi:type="dcterms:W3CDTF">2026-06-29T14:16:00Z</dcterms:created>
  <dcterms:modified xsi:type="dcterms:W3CDTF">2026-06-29T14:16:00Z</dcterms:modified>
</cp:coreProperties>
</file>