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93" w:type="pct"/>
        <w:jc w:val="center"/>
        <w:tblLayout w:type="fixed"/>
        <w:tblCellMar>
          <w:left w:w="0" w:type="dxa"/>
          <w:right w:w="0" w:type="dxa"/>
        </w:tblCellMar>
        <w:tblLook w:val="04A0" w:firstRow="1" w:lastRow="0" w:firstColumn="1" w:lastColumn="0" w:noHBand="0" w:noVBand="1"/>
      </w:tblPr>
      <w:tblGrid>
        <w:gridCol w:w="11217"/>
      </w:tblGrid>
      <w:tr w:rsidR="00082714" w:rsidRPr="000D77AB" w14:paraId="2DB36051" w14:textId="77777777" w:rsidTr="00BF5CF4">
        <w:trPr>
          <w:trHeight w:val="1594"/>
          <w:jc w:val="center"/>
        </w:trPr>
        <w:tc>
          <w:tcPr>
            <w:tcW w:w="11216" w:type="dxa"/>
            <w:vAlign w:val="center"/>
          </w:tcPr>
          <w:p w14:paraId="04CFA9D7" w14:textId="557B1AC5" w:rsidR="00082714" w:rsidRPr="000D77AB" w:rsidRDefault="004B40C1" w:rsidP="00583A50">
            <w:pPr>
              <w:tabs>
                <w:tab w:val="left" w:pos="2969"/>
              </w:tabs>
            </w:pPr>
            <w:r>
              <w:rPr>
                <w:noProof/>
              </w:rPr>
              <mc:AlternateContent>
                <mc:Choice Requires="wpi">
                  <w:drawing>
                    <wp:anchor distT="0" distB="0" distL="114300" distR="114300" simplePos="0" relativeHeight="251681792" behindDoc="0" locked="0" layoutInCell="1" allowOverlap="1" wp14:anchorId="0357A727" wp14:editId="4B84B07E">
                      <wp:simplePos x="0" y="0"/>
                      <wp:positionH relativeFrom="column">
                        <wp:posOffset>4354195</wp:posOffset>
                      </wp:positionH>
                      <wp:positionV relativeFrom="paragraph">
                        <wp:posOffset>431165</wp:posOffset>
                      </wp:positionV>
                      <wp:extent cx="256265" cy="58780"/>
                      <wp:effectExtent l="0" t="95250" r="67945" b="74930"/>
                      <wp:wrapNone/>
                      <wp:docPr id="42" name="Ink 42"/>
                      <wp:cNvGraphicFramePr/>
                      <a:graphic xmlns:a="http://schemas.openxmlformats.org/drawingml/2006/main">
                        <a:graphicData uri="http://schemas.microsoft.com/office/word/2010/wordprocessingInk">
                          <w14:contentPart bwMode="auto" r:id="rId11">
                            <w14:nvContentPartPr>
                              <w14:cNvContentPartPr/>
                            </w14:nvContentPartPr>
                            <w14:xfrm>
                              <a:off x="0" y="0"/>
                              <a:ext cx="256265" cy="58780"/>
                            </w14:xfrm>
                          </w14:contentPart>
                        </a:graphicData>
                      </a:graphic>
                    </wp:anchor>
                  </w:drawing>
                </mc:Choice>
                <mc:Fallback>
                  <w:pict>
                    <v:shapetype w14:anchorId="48201A3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2" o:spid="_x0000_s1026" type="#_x0000_t75" style="position:absolute;margin-left:337.9pt;margin-top:29pt;width:30.1pt;height:14.6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r/2mKAQAAMQMAAA4AAABkcnMvZTJvRG9jLnhtbJxSy07DMBC8I/EP&#10;lu80D9pSRU05UCFxoPQAH2Acu7GIvdHabdq/Z5M0tAUhJC6Rd8cZz+zs/H5vK7ZT6A24nCejmDPl&#10;JBTGbXL+9vp4M+PMB+EKUYFTOT8oz+8X11fzps5UCiVUhUJGJM5nTZ3zMoQ6iyIvS2WFH0GtHIEa&#10;0IpAJW6iAkVD7LaK0jieRg1gUSNI5T11lz3IFx2/1kqGF629CqzK+TSdpnecBTrdJjGdsD3djqec&#10;vQ+9aDEX2QZFXRp5lCX+ocoK40jEF9VSBMG2aH5QWSMRPOgwkmAj0NpI1Xkid0n8zd2T+2idJWO5&#10;xUyCC8qFtcAwzK8D/vOErWgEzTMUlJDYBuBHRhrQ34H0opcgt5b09KmgqkSglfClqT0NOjNFzvGp&#10;SE763e7h5GCNJ1+r3RpZe3+ccuaEJU1knFFF4QzmV5d/ExIdod949xptmwjJZfuc06Ie2m8XuNoH&#10;JqmZTmhHJpxJgiazu1kHD8Q9wVCdjZ/evgj6vG51nW364hMAAP//AwBQSwMEFAAGAAgAAAAhAAxV&#10;zap/AgAAdgcAABAAAABkcnMvaW5rL2luazEueG1stFTbitswEH0v9B+E9iEvvmjke1hnn7pQaOnS&#10;3UL76HWURKwtB1nZZP++43sgLvSSEiykkebonDOj3N6dyoK8Cl3LSqUUHEaJUHm1lmqb0m9P93ZM&#10;SW0ytc6KSomUvoma3q3ev7uV6qUsljgSRFB1MyuLlO6M2S9d93g8OkfPqfTW5Yx57kf18vkTXfVZ&#10;a7GRShq8sh5CeaWMOJkGbCnXKc3NiY3nEfuxOuhcjNtNROfTCaOzXNxXuszMiLjLlBIFUVmJvL9T&#10;Yt72OJF4z1ZoSkqJgm3ugB/58YcEA9kppWfrA1KskUlJ3XnMH/+I6baeLX/N/UFXe6GNFJNNnah+&#10;443k3brV1wnVoq6KQ+MtJa9ZcUDJwBiWtZcD7oygSzzU9md4vZie0Dnzfmcs4mCmkaXA1ir3Y1VN&#10;jTyb8KPRbQNyxsFm3IbkCaIlxEsAJwDeFGS4r+ubAfNZH+rdiPespw5pd0adnbajXJvdaBNzvGC0&#10;6dykudSdkNud+bvcvCoqbMC+Ojc8bH5Tk81dJ7eq0uIBi1sftBhz4cyJNm30ZeaJtX1G+of2VWxS&#10;etO+MtJmdoHWMd+LCLMWbMEGl9vUwePfxWkr+WWzqYXBdxX6npPEdIVaCQ+sRcQXNjCL2hHDBrXA&#10;9+zEsgE4iSyG1wcBCSw7jm3PAlzazdDEh+8ieBFoTl4E+wBYzMavx7s4xch04GxzCg6Z5we7GCBp&#10;EiLfqOHP7WaKV+HAOzZ+hJL8JsYTAtdz2OfgO0lEV54fEwC4cgEhjPHxJQHi85h4WMGr9gfEno/0&#10;fbqC/wCeeFHiJB5yZxF6E16ZPGcQInnEjwAIhHwOf/obXP0EAAD//wMAUEsDBBQABgAIAAAAIQDd&#10;N7dw3gAAAAkBAAAPAAAAZHJzL2Rvd25yZXYueG1sTI/BboMwEETvlfoP1lbqJWpMEwUQxURVpOSY&#10;itAPMHgLtHiNsBPo33d7am+zmtHsm3y/2EHccPK9IwXP6wgEUuNMT62C9+r4lILwQZPRgyNU8I0e&#10;9sX9Xa4z42Yq8XYJreAS8plW0IUwZlL6pkOr/dqNSOx9uMnqwOfUSjPpmcvtIDdRFEure+IPnR7x&#10;0GHzdblaBVsdz6by5WdJp7eVqU+r6nxGpR4fltcXEAGX8BeGX3xGh4KZancl48WgIE52jB4U7FLe&#10;xIFkG7OoFaTJBmSRy/8Li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Jmv/aYoBAAAxAwAADgAAAAAAAAAAAAAAAAA8AgAAZHJzL2Uyb0RvYy54bWxQSwEC&#10;LQAUAAYACAAAACEADFXNqn8CAAB2BwAAEAAAAAAAAAAAAAAAAADyAwAAZHJzL2luay9pbmsxLnht&#10;bFBLAQItABQABgAIAAAAIQDdN7dw3gAAAAkBAAAPAAAAAAAAAAAAAAAAAJ8GAABkcnMvZG93bnJl&#10;di54bWxQSwECLQAUAAYACAAAACEAeRi8nb8AAAAhAQAAGQAAAAAAAAAAAAAAAACqBwAAZHJzL19y&#10;ZWxzL2Uyb0RvYy54bWwucmVsc1BLBQYAAAAABgAGAHgBAACgCAAAAAA=&#10;">
                      <v:imagedata r:id="rId12" o:title=""/>
                    </v:shape>
                  </w:pict>
                </mc:Fallback>
              </mc:AlternateContent>
            </w:r>
            <w:r>
              <w:rPr>
                <w:noProof/>
              </w:rPr>
              <mc:AlternateContent>
                <mc:Choice Requires="wpi">
                  <w:drawing>
                    <wp:anchor distT="0" distB="0" distL="114300" distR="114300" simplePos="0" relativeHeight="251674624" behindDoc="0" locked="0" layoutInCell="1" allowOverlap="1" wp14:anchorId="3B83D5F2" wp14:editId="1D4A8D12">
                      <wp:simplePos x="0" y="0"/>
                      <wp:positionH relativeFrom="column">
                        <wp:posOffset>6683798</wp:posOffset>
                      </wp:positionH>
                      <wp:positionV relativeFrom="paragraph">
                        <wp:posOffset>437080</wp:posOffset>
                      </wp:positionV>
                      <wp:extent cx="360" cy="360"/>
                      <wp:effectExtent l="0" t="0" r="0" b="0"/>
                      <wp:wrapNone/>
                      <wp:docPr id="35" name="Ink 35"/>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5D790DF4" id="Ink 35" o:spid="_x0000_s1026" type="#_x0000_t75" style="position:absolute;margin-left:521.35pt;margin-top:29.45pt;width:9.95pt;height:9.9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glguCAQAALAMAAA4AAABkcnMvZTJvRG9jLnhtbJxSy07DMBC8I/EP&#10;lu806YMKRU17oELqAegBPsA4dmMRe6O107R/zyZpaApCSL1E+4hnZ3Z2sTrYgu0VegMu5eNRzJly&#10;EjLjdil/f3u6e+DMB+EyUYBTKT8qz1fL25tFXSZqAjkUmUJGIM4ndZnyPIQyiSIvc2WFH0GpHDU1&#10;oBWBUtxFGYqa0G0RTeJ4HtWAWYkglfdUXXdNvmzxtVYyvGrtVWBFyueT+Yz4BYqmcUwRNtF0TtFH&#10;X4uWC5HsUJS5kSda4gpWVhhHJL6h1iIIVqH5BWWNRPCgw0iCjUBrI1WridSN4x/qNu6zUTaeyQoT&#10;CS4oF7YCQ7+/tnHNCFvQCupnyMghUQXgJ0Ra0P+GdKTXICtLfDpXUBUi0En43JSeFp2YLOW4ycZn&#10;/m7/eFawxbOul/0WWfP/9J4zJyxxIuGMMjKnF/9y+Zo60an1F+5Bo20cIbrskHIy/dh8W8PVITBJ&#10;xfYWJNWbYIDZve0nDDZPYy88HuYNpcGRL78AAAD//wMAUEsDBBQABgAIAAAAIQAvuUpNxAEAADcE&#10;AAAQAAAAZHJzL2luay9pbmsxLnhtbKRTTWvcMBC9F/ofhHLIpWtL3jTZNfHmlEChhZAPSI6OPbFF&#10;LGmR5Hj333cs29qFOoekGIw0o3kz783M5dVONuQdjBVaZZRHjBJQhS6FqjL6+HCzWFFiXa7KvNEK&#10;MroHS682379dCvUmmxT/BBGU7U+yyWjt3DaN467rom4ZaVPFCWPL+Jd6+/ObbsaoEl6FEg5T2slU&#10;aOVg53qwVJQZLdyOhfeIfa9bU0Bw9xZTHF44kxdwo43MXUCsc6WgISqXWPcTJW6/xYPAPBUYSqRA&#10;wosk4mcXZ6vrNRryXUaP7i2WaLESSeN5zOf/xIy9ZunHtd8avQXjBBxkGkiNjj0phrvnNxA1YHXT&#10;9tpS8p43LVLmjGFbRzo8niH0Lx5y+xzeSGYs6Ljy0ROaOInphAQcLbkNXXUW6+zN9874AUxYwhcs&#10;WfD1A79I+SpNeLTmSd+QKd8wNxPmi2ltHfBezGFCvCfwHLh1onR1kIlFy59BpmOR5kJrEFXtvhZb&#10;6EbjAI7dOUnO++8wZHPpRKW0gVtsrm0NhFh+pIQPC7rMrJifMzIu2h28ZvTEbxnxkYPBK8YJ+3HK&#10;TtmksQ8MyNjHzV8AAAD//wMAUEsDBBQABgAIAAAAIQBvnY8U4gAAAAsBAAAPAAAAZHJzL2Rvd25y&#10;ZXYueG1sTI9RS8MwFIXfBf9DuIIvsiV2s6u16RjCBPcg2A18zZqsLSY3tcnS6q83e9LHw/0457vF&#10;ejKaBDW4ziKH+zkDorC2ssOGw2G/nWVAnBcohbaoOHwrB+vy+qoQubQjvqtQ+YbEEnS54NB63+eU&#10;urpVRri57RXG28kORvgYh4bKQYyx3GiaMJZSIzqMC63o1XOr6s/qbDjIj3Cotq9huRjfvjaL3U+4&#10;e9Enzm9vps0TEK8m/wfDRT+qQxmdjvaM0hEdM1smq8hyeMgegVwIliYpkCOHVZYBLQv6/4fyF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ESglguCAQAALAMA&#10;AA4AAAAAAAAAAAAAAAAAPAIAAGRycy9lMm9Eb2MueG1sUEsBAi0AFAAGAAgAAAAhAC+5Sk3EAQAA&#10;NwQAABAAAAAAAAAAAAAAAAAA6gMAAGRycy9pbmsvaW5rMS54bWxQSwECLQAUAAYACAAAACEAb52P&#10;FOIAAAALAQAADwAAAAAAAAAAAAAAAADcBQAAZHJzL2Rvd25yZXYueG1sUEsBAi0AFAAGAAgAAAAh&#10;AHkYvJ2/AAAAIQEAABkAAAAAAAAAAAAAAAAA6wYAAGRycy9fcmVscy9lMm9Eb2MueG1sLnJlbHNQ&#10;SwUGAAAAAAYABgB4AQAA4QcAAAAA&#10;">
                      <v:imagedata r:id="rId14" o:title=""/>
                    </v:shape>
                  </w:pict>
                </mc:Fallback>
              </mc:AlternateContent>
            </w:r>
            <w:r>
              <w:rPr>
                <w:noProof/>
              </w:rPr>
              <mc:AlternateContent>
                <mc:Choice Requires="wpi">
                  <w:drawing>
                    <wp:anchor distT="0" distB="0" distL="114300" distR="114300" simplePos="0" relativeHeight="251673600" behindDoc="0" locked="0" layoutInCell="1" allowOverlap="1" wp14:anchorId="0483AAFC" wp14:editId="47B09206">
                      <wp:simplePos x="0" y="0"/>
                      <wp:positionH relativeFrom="column">
                        <wp:posOffset>6618638</wp:posOffset>
                      </wp:positionH>
                      <wp:positionV relativeFrom="paragraph">
                        <wp:posOffset>433480</wp:posOffset>
                      </wp:positionV>
                      <wp:extent cx="360" cy="360"/>
                      <wp:effectExtent l="0" t="0" r="0" b="0"/>
                      <wp:wrapNone/>
                      <wp:docPr id="34" name="Ink 34"/>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22737304" id="Ink 34" o:spid="_x0000_s1026" type="#_x0000_t75" style="position:absolute;margin-left:516.2pt;margin-top:29.2pt;width:9.95pt;height:9.9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lmZF8AQAALAMAAA4AAABkcnMvZTJvRG9jLnhtbJxSy27CMBC8V+o/&#10;WL6XJIBQFZFwKKrEoZRD+wHGsYnV2ButHQJ/3w3P0KqqxCXaRzw7s7PT2c5WbKvQG3AZTwYxZ8pJ&#10;KIzbZPzz4/XpmTMfhCtEBU5lfK88n+WPD9O2TtUQSqgKhYxAnE/bOuNlCHUaRV6Wygo/gFo5ampA&#10;KwKluIkKFC2h2yoaxvEkagGLGkEq76k6PzZ5fsDXWsnwrrVXgVUZn4zimPiFS4SXaH2Oonwq0g2K&#10;ujTyREvcwcoK44jEBWougmANml9Q1kgEDzoMJNgItDZSHTSRuiT+oW7hvjplyVg2mEpwQbmwEhjO&#10;+zs07hlhK87W7RsU5JBoAvATIi3of0OOpOcgG0t8jq6gqkSgk/ClqT1nmJoi47gokit/t325Kljh&#10;Vddyu0LW/T8ac+aEJU4knFFG5pzFL29fUyc6tf7C3Wm0nSNEl+0yToew774Hw9UuMEnF0YTKkupd&#10;0MM8vj1P6G2ext543M87Sr0jz78BAAD//wMAUEsDBBQABgAIAAAAIQCEBLRYwwEAADcEAAAQAAAA&#10;ZHJzL2luay9pbmsxLnhtbKRTwU7cMBC9V+o/WObApZvYWWCXiCynIlUqEgIqwTEkQ2IR2yvbIbt/&#10;z8RJvCs1PUAVK7JnPG/mvRlfXe9kQ97BWKFVRnnEKAFV6FKoKqN/Hm8Wa0qsy1WZN1pBRvdg6fXm&#10;+7crod5kk+KfIIKy/U42Ga2d26Zx3HVd1C0jbao4YWwZ/1Jvt7/pZowq4VUo4TClnUyFVg52rgdL&#10;RZnRwu1YuI/YD7o1BQR3bzHF4YYzeQE32sjcBcQ6VwoaonKJdT9R4vZb3AjMU4GhRAokvEgifrY6&#10;W/+8REO+y+jRucUSLVYiaTyP+fyfmLHXLP137XdGb8E4AQeZBlKjY0+K4ez5DUQNWN20vbaUvOdN&#10;i5Q5Y9jWkQ6PZwj9jYfcPoc3khkLOq589IQmTmI6IQFHS25DV53FOnvzgzN+ABOW8AVLFvzyka9S&#10;vsYVrVYXfUOmfMPcTJgvprV1wHsxhwnxnsBz4NaJ0tVBJhYtz4NMxyLNhdYgqtp9LbbQjcYBHLtz&#10;klz032HI5tKJSmkDd9hc2xoIsfxICR8WdJl5Yn7OyPjQ7uE1oyf+lREfORi8YoywH6fslE0a+8CA&#10;jH3cfAAAAP//AwBQSwMEFAAGAAgAAAAhABq5bdziAAAACwEAAA8AAABkcnMvZG93bnJldi54bWxM&#10;j8FKxDAQhu+C7xBG8CJuYrOrpTZdFmEFPSxYF7xmm2xbTCa1yabVpzd70tPwMx//fFOuZ2tI1KPv&#10;HQq4WzAgGhunemwF7N+3tzkQHyQqaRxqAd/aw7q6vChlodyEbzrWoSWpBH0hBXQhDAWlvum0lX7h&#10;Bo1pd3SjlSHFsaVqlFMqt4ZmjN1TK3tMFzo56KdON5/1yQpQH3Ffb1/ikk+7rw1//Yk3z+YoxPXV&#10;vHkEEvQc/mA46yd1qJLTwZ1QeWJSZjxbJlbAKk/zTLBVxoEcBDzkHGhV0v8/V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7uWZkXwBAAAsAwAADgAAAAAA&#10;AAAAAAAAAAA8AgAAZHJzL2Uyb0RvYy54bWxQSwECLQAUAAYACAAAACEAhAS0WMMBAAA3BAAAEAAA&#10;AAAAAAAAAAAAAADkAwAAZHJzL2luay9pbmsxLnhtbFBLAQItABQABgAIAAAAIQAauW3c4gAAAAsB&#10;AAAPAAAAAAAAAAAAAAAAANUFAABkcnMvZG93bnJldi54bWxQSwECLQAUAAYACAAAACEAeRi8nb8A&#10;AAAhAQAAGQAAAAAAAAAAAAAAAADkBgAAZHJzL19yZWxzL2Uyb0RvYy54bWwucmVsc1BLBQYAAAAA&#10;BgAGAHgBAADaBwAAAAA=&#10;">
                      <v:imagedata r:id="rId14" o:title=""/>
                    </v:shape>
                  </w:pict>
                </mc:Fallback>
              </mc:AlternateContent>
            </w:r>
            <w:r>
              <w:rPr>
                <w:noProof/>
              </w:rPr>
              <mc:AlternateContent>
                <mc:Choice Requires="wpi">
                  <w:drawing>
                    <wp:anchor distT="0" distB="0" distL="114300" distR="114300" simplePos="0" relativeHeight="251667456" behindDoc="0" locked="0" layoutInCell="1" allowOverlap="1" wp14:anchorId="1AE0EF7F" wp14:editId="74B65A10">
                      <wp:simplePos x="0" y="0"/>
                      <wp:positionH relativeFrom="column">
                        <wp:posOffset>4450080</wp:posOffset>
                      </wp:positionH>
                      <wp:positionV relativeFrom="paragraph">
                        <wp:posOffset>427990</wp:posOffset>
                      </wp:positionV>
                      <wp:extent cx="53065" cy="34650"/>
                      <wp:effectExtent l="0" t="0" r="0" b="0"/>
                      <wp:wrapNone/>
                      <wp:docPr id="28" name="Ink 28"/>
                      <wp:cNvGraphicFramePr/>
                      <a:graphic xmlns:a="http://schemas.openxmlformats.org/drawingml/2006/main">
                        <a:graphicData uri="http://schemas.microsoft.com/office/word/2010/wordprocessingInk">
                          <w14:contentPart bwMode="auto" r:id="rId16">
                            <w14:nvContentPartPr>
                              <w14:cNvContentPartPr/>
                            </w14:nvContentPartPr>
                            <w14:xfrm>
                              <a:off x="0" y="0"/>
                              <a:ext cx="53065" cy="34650"/>
                            </w14:xfrm>
                          </w14:contentPart>
                        </a:graphicData>
                      </a:graphic>
                    </wp:anchor>
                  </w:drawing>
                </mc:Choice>
                <mc:Fallback>
                  <w:pict>
                    <v:shape w14:anchorId="197301B4" id="Ink 28" o:spid="_x0000_s1026" type="#_x0000_t75" style="position:absolute;margin-left:345.4pt;margin-top:28.8pt;width:14.2pt;height:12.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bUI6LAQAAMAMAAA4AAABkcnMvZTJvRG9jLnhtbJxSy07DMBC8I/EP&#10;lu80j7YRRE05UCH1APQAH2Acu7GIvdHabdq/Z5O0tAUhJC6Rdycez+zs7H5na7ZV6A24giejmDPl&#10;JJTGrQv+9vp4c8uZD8KVoganCr5Xnt/Pr69mbZOrFCqoS4WMSJzP26bgVQhNHkVeVsoKP4JGOQI1&#10;oBWBSlxHJYqW2G0dpXGcRS1g2SBI5T11FwPI5z2/1kqGF629CqwueDZOJylngU7pNBlzhl3vLpty&#10;9j70Mh7NZyJfo2gqIw+yxD9UWWEcifiiWogg2AbNDyprJIIHHUYSbARaG6l6T+Quib+5W7qPzlky&#10;kRvMJbigXFgJDMf59cB/nrA1jaB9gpISEpsA/MBIA/o7kEH0AuTGkp4hFVS1CLQSvjKNp0Hnpiw4&#10;LsvkpN9tH04OVnjy9bxdIev+T2l3nLCkiYwzqiico/nny9uERAfoN96dRtslQnLZruC0qPvu2weu&#10;doFJak7HcbcNkpDxJJv26JF3uH+szqZPT1/kfF53ss4Wff4JAAD//wMAUEsDBBQABgAIAAAAIQCG&#10;OOyX3QEAAJUEAAAQAAAAZHJzL2luay9pbmsxLnhtbKRT32+bMBB+n7T/wXIf+rKATZImoJI+rdKk&#10;TavaTtoeKVzAKtiRbZrkv99hwEQak/ZDIGTufN/d993d7d2pqckbaCOUTCkPGCUgc1UIWab02/P9&#10;YkuJsZksslpJSOkZDL3bvX93K+RrUyf4JYggTXdq6pRW1h6SMDwej8FxGShdhhFjy/CTfP3yme6G&#10;qAL2QgqLKc1oypW0cLIdWCKKlOb2xPx9xH5Src7BuzuLzqcbVmc53CvdZNYjVpmUUBOZNVj3d0rs&#10;+YAHgXlK0JQ0AgkvooCvNqvtxxgN2SmlF/8tlmiwkoaG85g//hMzdJolv6/9QasDaCtgkqknNTjO&#10;JO//Hb+eqAaj6rbTlpK3rG6RMmcM2zrQ4eEMoV/xkNvf4Q1khoIuKx88vomjmFY0gKPVHHxXrcE6&#10;O/OT1W4AIxbxBYsWPH7mmwTfNQ+2y1XXkDFfPzcj5otuTeXxXvQ0Ic7jefbcjqKwlZeJBcu1l+lS&#10;pLnQCkRZ2X+LzVWtcACH7lxFm+6ZhmwunSil0vCAzTWtBh/LL5RwYV6XmRVzc0aGRXuEfUqv3JYR&#10;F9kbnGKcsA/X7JqNGrvAUeE/RXF9/LrfG7C4VfE6CuIt3fHVDYlv5tCnKdn9BAAA//8DAFBLAwQU&#10;AAYACAAAACEADU+82t4AAAAJAQAADwAAAGRycy9kb3ducmV2LnhtbEyPQU7DMBBF90jcwRokNoja&#10;tUSShjgVQoIVC5JyADceklB7nMZuG26PWcHya77evF9tF2fZGecwelKwXglgSJ03I/UKPnYv9wWw&#10;EDUZbT2hgm8MsK2vrypdGn+hBs9t7FmCUCi1giHGqeQ8dAM6HVZ+Qkq3Tz87HVOce25mfUlwZ7kU&#10;IuNOj5Q+DHrC5wG7Q3tyCh52d4fj11vopMnfhTzapo2vjVK3N8vTI7CIS/wrw69+Uoc6Oe39iUxg&#10;VkG2EUk9JlieAUuFfL2RwPYKClkAryv+f0H9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ARbUI6LAQAAMAMAAA4AAAAAAAAAAAAAAAAAPAIAAGRycy9lMm9E&#10;b2MueG1sUEsBAi0AFAAGAAgAAAAhAIY47JfdAQAAlQQAABAAAAAAAAAAAAAAAAAA8wMAAGRycy9p&#10;bmsvaW5rMS54bWxQSwECLQAUAAYACAAAACEADU+82t4AAAAJAQAADwAAAAAAAAAAAAAAAAD+BQAA&#10;ZHJzL2Rvd25yZXYueG1sUEsBAi0AFAAGAAgAAAAhAHkYvJ2/AAAAIQEAABkAAAAAAAAAAAAAAAAA&#10;CQcAAGRycy9fcmVscy9lMm9Eb2MueG1sLnJlbHNQSwUGAAAAAAYABgB4AQAA/wcAAAAA&#10;">
                      <v:imagedata r:id="rId17" o:title=""/>
                    </v:shape>
                  </w:pict>
                </mc:Fallback>
              </mc:AlternateContent>
            </w:r>
            <w:r>
              <w:rPr>
                <w:noProof/>
              </w:rPr>
              <mc:AlternateContent>
                <mc:Choice Requires="wpi">
                  <w:drawing>
                    <wp:anchor distT="0" distB="0" distL="114300" distR="114300" simplePos="0" relativeHeight="251664384" behindDoc="0" locked="0" layoutInCell="1" allowOverlap="1" wp14:anchorId="7F45598D" wp14:editId="5C9D5112">
                      <wp:simplePos x="0" y="0"/>
                      <wp:positionH relativeFrom="column">
                        <wp:posOffset>6624320</wp:posOffset>
                      </wp:positionH>
                      <wp:positionV relativeFrom="paragraph">
                        <wp:posOffset>428625</wp:posOffset>
                      </wp:positionV>
                      <wp:extent cx="48260" cy="360"/>
                      <wp:effectExtent l="19050" t="95250" r="85090" b="133350"/>
                      <wp:wrapNone/>
                      <wp:docPr id="24" name="Ink 24"/>
                      <wp:cNvGraphicFramePr/>
                      <a:graphic xmlns:a="http://schemas.openxmlformats.org/drawingml/2006/main">
                        <a:graphicData uri="http://schemas.microsoft.com/office/word/2010/wordprocessingInk">
                          <w14:contentPart bwMode="auto" r:id="rId18">
                            <w14:nvContentPartPr>
                              <w14:cNvContentPartPr/>
                            </w14:nvContentPartPr>
                            <w14:xfrm>
                              <a:off x="0" y="0"/>
                              <a:ext cx="48260" cy="360"/>
                            </w14:xfrm>
                          </w14:contentPart>
                        </a:graphicData>
                      </a:graphic>
                    </wp:anchor>
                  </w:drawing>
                </mc:Choice>
                <mc:Fallback>
                  <w:pict>
                    <v:shape w14:anchorId="55792CD5" id="Ink 24" o:spid="_x0000_s1026" type="#_x0000_t75" style="position:absolute;margin-left:516.7pt;margin-top:28.8pt;width:13.6pt;height:9.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P8sKHAQAALgMAAA4AAABkcnMvZTJvRG9jLnhtbJxSy27CMBC8V+o/&#10;WL6XhPAQjQgciipxKOXQfoDr2MRq7I3WDgl/3w2PAq2qSlwi7048O7Pj6by1Jdsq9AZcxvu9mDPl&#10;JOTGbTL+/vb8MOHMB+FyUYJTGd8pz+ez+7tpU6UqgQLKXCEjEufTpsp4EUKVRpGXhbLC96BSjkAN&#10;aEWgEjdRjqIhdltGSRyPowYwrxCk8p66iwPIZ3t+rZUMr1p7FViZ8XGSxAlngU6DOCal2PVGo0fO&#10;Pk69aDYV6QZFVRh5lCVuUGWFcSTim2ohgmA1ml9U1kgEDzr0JNgItDZS7T2Ru378w93SfXbO+kNZ&#10;YyrBBeXCWmA47W8P3DLClrSC5gVySkjUAfiRkRb0fyAH0QuQtSU9h1RQlSLQk/CFqTwtOjV5xnGZ&#10;98/63fbp7GCNZ1+r7RpZ938y5MwJS5rIOKOKwjmZX13fJiQ6Qn/xthptlwjJZW3GKf5d990HrtrA&#10;JDWHk2RMgCRkQIcL1sPt04yL3dPgq5Qv607UxTOffQEAAP//AwBQSwMEFAAGAAgAAAAhACWQXM7Z&#10;AQAAjAQAABAAAABkcnMvaW5rL2luazEueG1spFNNj5swEL1X6n+wvIe9NGCTbJOgJXvqSpVadbUf&#10;UntkYQLWgh3ZZkn+fQcDJupSqR8CITP2vJn35vn65lhX5BW0EUomlAeMEpCZyoUsEvr0eLvYUGJs&#10;KvO0UhISegJDb3bv310L+VJXMX4JIkjTreoqoaW1hzgM27YN2mWgdBFGjC3Dz/Ll6xe6G7Jy2Asp&#10;LJY0YyhT0sLRdmCxyBOa2SPz5xH7QTU6A7/dRXQ2nbA6zeBW6Tq1HrFMpYSKyLTGvr9TYk8HXAis&#10;U4CmpBZIeBEFfLVebT5tMZAeE3r232CLBjupaTiP+eM/MUOnWfz73u+0OoC2AiaZelLDxolk/b/j&#10;1xPVYFTVdNpS8ppWDVLmjOFYBzo8nCH0Fg+5/R3eQGZo6LzzYccPcRTTihrQWvXBT9Ua7LMLP1jt&#10;DBixiC9YtODbR76O8Y1WwWq17gYy1ut9M2I+68aUHu9ZTw5xO55nz60VuS29TCxYXnmZzkWaSy1B&#10;FKX9t9xMVQoNOEznItp0z2SyuXKikErDHQ7XNBp8Lj9TwqV5XWaumPMZGS7aPewTeuFuGXGZfcAp&#10;xpdXhI0Cu6xR3j+FcEP8tt8bsGi/aPuR7jhhHy7Z5a+4kzl2PwEAAP//AwBQSwMEFAAGAAgAAAAh&#10;AD0W2/naAAAACwEAAA8AAABkcnMvZG93bnJldi54bWxMj8FugzAMhu+T9g6RJ+22Jh0tTJRQoUm7&#10;r4wHSIkHqMRBJLTs7eeetpt/+dPvz8VxdaO44hwGTxq2GwUCqfV2oE5D8/Xx8gYiREPWjJ5Qww8G&#10;OJaPD4XJrb/RCa917ASXUMiNhj7GKZcytD06EzZ+QuLdt5+diRznTtrZ3LjcjfJVqVQ6MxBf6M2E&#10;7z22l3pxGpSSJ/QqLE1Sh4uqdp8+NJXWz09rdQARcY1/MNz1WR1Kdjr7hWwQI2eVJDtmNeyzFMSd&#10;UKni6awhy/Ygy0L+/6H8B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HxP8sKHAQAALgMAAA4AAAAAAAAAAAAAAAAAPAIAAGRycy9lMm9Eb2MueG1sUEsBAi0A&#10;FAAGAAgAAAAhACWQXM7ZAQAAjAQAABAAAAAAAAAAAAAAAAAA7wMAAGRycy9pbmsvaW5rMS54bWxQ&#10;SwECLQAUAAYACAAAACEAPRbb+doAAAALAQAADwAAAAAAAAAAAAAAAAD2BQAAZHJzL2Rvd25yZXYu&#10;eG1sUEsBAi0AFAAGAAgAAAAhAHkYvJ2/AAAAIQEAABkAAAAAAAAAAAAAAAAA/QYAAGRycy9fcmVs&#10;cy9lMm9Eb2MueG1sLnJlbHNQSwUGAAAAAAYABgB4AQAA8wcAAAAA&#10;">
                      <v:imagedata r:id="rId19" o:title=""/>
                    </v:shape>
                  </w:pict>
                </mc:Fallback>
              </mc:AlternateContent>
            </w:r>
            <w:r>
              <w:rPr>
                <w:noProof/>
              </w:rPr>
              <mc:AlternateContent>
                <mc:Choice Requires="wpi">
                  <w:drawing>
                    <wp:anchor distT="0" distB="0" distL="114300" distR="114300" simplePos="0" relativeHeight="251661312" behindDoc="0" locked="0" layoutInCell="1" allowOverlap="1" wp14:anchorId="366C1213" wp14:editId="1309750F">
                      <wp:simplePos x="0" y="0"/>
                      <wp:positionH relativeFrom="column">
                        <wp:posOffset>4450080</wp:posOffset>
                      </wp:positionH>
                      <wp:positionV relativeFrom="paragraph">
                        <wp:posOffset>424815</wp:posOffset>
                      </wp:positionV>
                      <wp:extent cx="57510" cy="360"/>
                      <wp:effectExtent l="57150" t="95250" r="95250" b="133350"/>
                      <wp:wrapNone/>
                      <wp:docPr id="18" name="Ink 18"/>
                      <wp:cNvGraphicFramePr/>
                      <a:graphic xmlns:a="http://schemas.openxmlformats.org/drawingml/2006/main">
                        <a:graphicData uri="http://schemas.microsoft.com/office/word/2010/wordprocessingInk">
                          <w14:contentPart bwMode="auto" r:id="rId20">
                            <w14:nvContentPartPr>
                              <w14:cNvContentPartPr/>
                            </w14:nvContentPartPr>
                            <w14:xfrm>
                              <a:off x="0" y="0"/>
                              <a:ext cx="57510" cy="360"/>
                            </w14:xfrm>
                          </w14:contentPart>
                        </a:graphicData>
                      </a:graphic>
                    </wp:anchor>
                  </w:drawing>
                </mc:Choice>
                <mc:Fallback>
                  <w:pict>
                    <v:shape w14:anchorId="4D2E3C35" id="Ink 18" o:spid="_x0000_s1026" type="#_x0000_t75" style="position:absolute;margin-left:345.45pt;margin-top:28.5pt;width:14.45pt;height:9.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Rq7mGAQAALgMAAA4AAABkcnMvZTJvRG9jLnhtbJxSy07DMBC8I/EP&#10;lu80SV9A1KQHKqQeKD3AB7iO3VjE3mjtNu3fs+m7IITUS+TdicczOzsab2zF1gq9AZfxpBNzppyE&#10;wrhlxj8/Xh+eOPNBuEJU4FTGt8rzcX5/N2rqVHWhhKpQyIjE+bSpM16GUKdR5GWprPAdqJUjUANa&#10;EajEZVSgaIjdVlE3jodRA1jUCFJ5T93JHuT5jl9rJcO71l4FVmV82H2Ou5yF9jTsk1I89RZ06vWG&#10;MY/ykUiXKOrSyIMscYMqK4wjESeqiQiCrdD8orJGInjQoSPBRqC1kWrnidwl8Q93U/fVOkv6coWp&#10;BBeUC3OB4Ti/HXDLE7bibNG8QUEJiVUAfmCkAf0fyF70BOTKkp59KqgqEWglfGlqT4NOTZFxnBbJ&#10;Wb9bv5wdzPHsa7aeI2v/T2h3nLCkiYwzqiico/nZ9W1CogP0F+9Go20TIblsk3GKf9t+d4GrTWCS&#10;moPHQUKAJOSwDEfW/e1jdTF7evgq5cu6FXWx5vk3AAAA//8DAFBLAwQUAAYACAAAACEAITLsSdMB&#10;AACKBAAAEAAAAGRycy9pbmsvaW5rMS54bWykU99vmzAQfp+0/8FynwM2SZSASvq0SpM2rVpbaXuk&#10;cAGrYEe2Kcl/v8OAiVQm7YdAyNz5vrvvu7vbu3NTkzfQRiiZUh4wSkDmqhCyTOnz0/1qT4mxmSyy&#10;WklI6QUMvTt8/HAr5GtTJ/gliCBNf2rqlFbWnpIw7Lou6NaB0mUYMbYOP8vXr1/oYYwq4CiksJjS&#10;TKZcSQtn24Mlokhpbs/M30fsR9XqHLy7t+h8vmF1lsO90k1mPWKVSQk1kVmDdf+gxF5OeBCYpwRN&#10;SSOQ8CoK+Ga32X+K0ZCdU3r132KJBitpaLiM+fM/MUOnWfL72h+0OoG2AmaZBlKj40Ly4d/xG4hq&#10;MKpue20pecvqFilzxrCtIx0eLhB6j4fc/g5vJDMWdF356PFNnMS0ogEcrebku2oN1tmbH612Axix&#10;iK9YtOLxE98l+LJNwOKob8iUb5ibCfNFt6byeC96nhDn8TwHbp0obOVlYsF662W6FmkptAJRVvbf&#10;YnNVKxzAsTs30b5/5iFbSidKqTQ8YHNNq8HH8islXJjXZWHF3JyRcdG+wzGlN27LiIscDE4xRvgk&#10;r4uZxP1TANfCb8ejAYsLteHbIN7RA9/G73Dn0Tj8AgAA//8DAFBLAwQUAAYACAAAACEAgd2IWt8A&#10;AAAJAQAADwAAAGRycy9kb3ducmV2LnhtbEyPTU/DMAyG70j8h8hI3FhSxDpamk4DiY/bYNtlt6wx&#10;bbXGKU26lX+POcHNlh+9ft5iOblOnHAIrScNyUyBQKq8banWsNs+39yDCNGQNZ0n1PCNAZbl5UVh&#10;cuvP9IGnTawFh1DIjYYmxj6XMlQNOhNmvkfi26cfnIm8DrW0gzlzuOvkrVKpdKYl/tCYHp8arI6b&#10;0WlQb6vUJfJrfveu2tfH416+jLu11tdX0+oBRMQp/sHwq8/qULLTwY9kg+g0pJnKGNUwX3AnBhZJ&#10;xl0OPKQZyLKQ/xuUP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Ykau5hgEAAC4DAAAOAAAAAAAAAAAAAAAAADwCAABkcnMvZTJvRG9jLnhtbFBLAQItABQA&#10;BgAIAAAAIQAhMuxJ0wEAAIoEAAAQAAAAAAAAAAAAAAAAAO4DAABkcnMvaW5rL2luazEueG1sUEsB&#10;Ai0AFAAGAAgAAAAhAIHdiFrfAAAACQEAAA8AAAAAAAAAAAAAAAAA7wUAAGRycy9kb3ducmV2Lnht&#10;bFBLAQItABQABgAIAAAAIQB5GLydvwAAACEBAAAZAAAAAAAAAAAAAAAAAPsGAABkcnMvX3JlbHMv&#10;ZTJvRG9jLnhtbC5yZWxzUEsFBgAAAAAGAAYAeAEAAPEHAAAAAA==&#10;">
                      <v:imagedata r:id="rId21" o:title=""/>
                    </v:shape>
                  </w:pict>
                </mc:Fallback>
              </mc:AlternateContent>
            </w:r>
            <w:r w:rsidR="00EA6A37">
              <w:rPr>
                <w:noProof/>
              </w:rPr>
              <w:t xml:space="preserve">           </w:t>
            </w:r>
            <w:r w:rsidR="00537AE4" w:rsidRPr="000D77AB">
              <w:rPr>
                <w:noProof/>
              </w:rPr>
              <mc:AlternateContent>
                <mc:Choice Requires="wpg">
                  <w:drawing>
                    <wp:inline distT="0" distB="0" distL="0" distR="0" wp14:anchorId="1911D32C" wp14:editId="5BDF0C3C">
                      <wp:extent cx="7145079" cy="1308100"/>
                      <wp:effectExtent l="0" t="0" r="0" b="6350"/>
                      <wp:docPr id="17" name="Group 17" descr="decorative element"/>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145079" cy="1308100"/>
                                <a:chOff x="0" y="0"/>
                                <a:chExt cx="7315200" cy="2420997"/>
                              </a:xfrm>
                            </wpg:grpSpPr>
                            <wps:wsp>
                              <wps:cNvPr id="26" name="Freeform: Shape 211"/>
                              <wps:cNvSpPr/>
                              <wps:spPr>
                                <a:xfrm>
                                  <a:off x="0" y="0"/>
                                  <a:ext cx="7315200" cy="2113281"/>
                                </a:xfrm>
                                <a:custGeom>
                                  <a:avLst/>
                                  <a:gdLst>
                                    <a:gd name="connsiteX0" fmla="*/ 7144 w 5467350"/>
                                    <a:gd name="connsiteY0" fmla="*/ 1245394 h 1247775"/>
                                    <a:gd name="connsiteX1" fmla="*/ 5461159 w 5467350"/>
                                    <a:gd name="connsiteY1" fmla="*/ 1245394 h 1247775"/>
                                    <a:gd name="connsiteX2" fmla="*/ 5461159 w 5467350"/>
                                    <a:gd name="connsiteY2" fmla="*/ 1245394 h 1247775"/>
                                    <a:gd name="connsiteX3" fmla="*/ 5461159 w 5467350"/>
                                    <a:gd name="connsiteY3" fmla="*/ 7144 h 1247775"/>
                                    <a:gd name="connsiteX4" fmla="*/ 7144 w 5467350"/>
                                    <a:gd name="connsiteY4" fmla="*/ 7144 h 1247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67350" h="1247775">
                                      <a:moveTo>
                                        <a:pt x="7144" y="1245394"/>
                                      </a:moveTo>
                                      <a:lnTo>
                                        <a:pt x="5461159" y="1245394"/>
                                      </a:lnTo>
                                      <a:lnTo>
                                        <a:pt x="5461159" y="1245394"/>
                                      </a:lnTo>
                                      <a:lnTo>
                                        <a:pt x="5461159" y="7144"/>
                                      </a:lnTo>
                                      <a:lnTo>
                                        <a:pt x="7144" y="7144"/>
                                      </a:lnTo>
                                      <a:close/>
                                    </a:path>
                                  </a:pathLst>
                                </a:custGeom>
                                <a:solidFill>
                                  <a:schemeClr val="accent5">
                                    <a:alpha val="98824"/>
                                  </a:scheme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238125" y="209549"/>
                                  <a:ext cx="6866128" cy="2211448"/>
                                  <a:chOff x="0" y="-1"/>
                                  <a:chExt cx="7398253" cy="2425681"/>
                                </a:xfrm>
                              </wpg:grpSpPr>
                              <wpg:grpSp>
                                <wpg:cNvPr id="207" name="Group 17"/>
                                <wpg:cNvGrpSpPr/>
                                <wpg:grpSpPr>
                                  <a:xfrm>
                                    <a:off x="0" y="-1"/>
                                    <a:ext cx="7398253" cy="2000581"/>
                                    <a:chOff x="0" y="-1"/>
                                    <a:chExt cx="5607338" cy="1415416"/>
                                  </a:xfrm>
                                </wpg:grpSpPr>
                                <wps:wsp>
                                  <wps:cNvPr id="211" name="Freeform: Shape 211"/>
                                  <wps:cNvSpPr/>
                                  <wps:spPr>
                                    <a:xfrm>
                                      <a:off x="67625" y="53307"/>
                                      <a:ext cx="5467350" cy="1171762"/>
                                    </a:xfrm>
                                    <a:custGeom>
                                      <a:avLst/>
                                      <a:gdLst>
                                        <a:gd name="connsiteX0" fmla="*/ 7144 w 5467350"/>
                                        <a:gd name="connsiteY0" fmla="*/ 1245394 h 1247775"/>
                                        <a:gd name="connsiteX1" fmla="*/ 5461159 w 5467350"/>
                                        <a:gd name="connsiteY1" fmla="*/ 1245394 h 1247775"/>
                                        <a:gd name="connsiteX2" fmla="*/ 5461159 w 5467350"/>
                                        <a:gd name="connsiteY2" fmla="*/ 1245394 h 1247775"/>
                                        <a:gd name="connsiteX3" fmla="*/ 5461159 w 5467350"/>
                                        <a:gd name="connsiteY3" fmla="*/ 7144 h 1247775"/>
                                        <a:gd name="connsiteX4" fmla="*/ 7144 w 5467350"/>
                                        <a:gd name="connsiteY4" fmla="*/ 7144 h 1247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467350" h="1247775">
                                          <a:moveTo>
                                            <a:pt x="7144" y="1245394"/>
                                          </a:moveTo>
                                          <a:lnTo>
                                            <a:pt x="5461159" y="1245394"/>
                                          </a:lnTo>
                                          <a:lnTo>
                                            <a:pt x="5461159" y="1245394"/>
                                          </a:lnTo>
                                          <a:lnTo>
                                            <a:pt x="5461159" y="7144"/>
                                          </a:lnTo>
                                          <a:lnTo>
                                            <a:pt x="7144" y="7144"/>
                                          </a:lnTo>
                                          <a:close/>
                                        </a:path>
                                      </a:pathLst>
                                    </a:custGeom>
                                    <a:solidFill>
                                      <a:schemeClr val="tx1">
                                        <a:lumMod val="85000"/>
                                        <a:lumOff val="15000"/>
                                      </a:scheme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 name="Freeform: Shape 213"/>
                                  <wps:cNvSpPr/>
                                  <wps:spPr>
                                    <a:xfrm>
                                      <a:off x="6638" y="1214840"/>
                                      <a:ext cx="5600700" cy="95250"/>
                                    </a:xfrm>
                                    <a:custGeom>
                                      <a:avLst/>
                                      <a:gdLst>
                                        <a:gd name="connsiteX0" fmla="*/ 74771 w 5600700"/>
                                        <a:gd name="connsiteY0" fmla="*/ 7144 h 95250"/>
                                        <a:gd name="connsiteX1" fmla="*/ 74771 w 5600700"/>
                                        <a:gd name="connsiteY1" fmla="*/ 7144 h 95250"/>
                                        <a:gd name="connsiteX2" fmla="*/ 7144 w 5600700"/>
                                        <a:gd name="connsiteY2" fmla="*/ 90964 h 95250"/>
                                        <a:gd name="connsiteX3" fmla="*/ 5596414 w 5600700"/>
                                        <a:gd name="connsiteY3" fmla="*/ 90964 h 95250"/>
                                        <a:gd name="connsiteX4" fmla="*/ 5528787 w 5600700"/>
                                        <a:gd name="connsiteY4" fmla="*/ 7144 h 95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600700" h="95250">
                                          <a:moveTo>
                                            <a:pt x="74771" y="7144"/>
                                          </a:moveTo>
                                          <a:lnTo>
                                            <a:pt x="74771" y="7144"/>
                                          </a:lnTo>
                                          <a:lnTo>
                                            <a:pt x="7144" y="90964"/>
                                          </a:lnTo>
                                          <a:lnTo>
                                            <a:pt x="5596414" y="90964"/>
                                          </a:lnTo>
                                          <a:lnTo>
                                            <a:pt x="5528787" y="7144"/>
                                          </a:lnTo>
                                          <a:close/>
                                        </a:path>
                                      </a:pathLst>
                                    </a:custGeom>
                                    <a:solidFill>
                                      <a:srgbClr val="C3864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 name="Freeform: Shape 212"/>
                                  <wps:cNvSpPr/>
                                  <wps:spPr>
                                    <a:xfrm>
                                      <a:off x="0" y="0"/>
                                      <a:ext cx="5600700" cy="95250"/>
                                    </a:xfrm>
                                    <a:custGeom>
                                      <a:avLst/>
                                      <a:gdLst>
                                        <a:gd name="connsiteX0" fmla="*/ 5528787 w 5600700"/>
                                        <a:gd name="connsiteY0" fmla="*/ 90964 h 95250"/>
                                        <a:gd name="connsiteX1" fmla="*/ 5596414 w 5600700"/>
                                        <a:gd name="connsiteY1" fmla="*/ 7144 h 95250"/>
                                        <a:gd name="connsiteX2" fmla="*/ 7144 w 5600700"/>
                                        <a:gd name="connsiteY2" fmla="*/ 7144 h 95250"/>
                                        <a:gd name="connsiteX3" fmla="*/ 74771 w 5600700"/>
                                        <a:gd name="connsiteY3" fmla="*/ 90964 h 95250"/>
                                      </a:gdLst>
                                      <a:ahLst/>
                                      <a:cxnLst>
                                        <a:cxn ang="0">
                                          <a:pos x="connsiteX0" y="connsiteY0"/>
                                        </a:cxn>
                                        <a:cxn ang="0">
                                          <a:pos x="connsiteX1" y="connsiteY1"/>
                                        </a:cxn>
                                        <a:cxn ang="0">
                                          <a:pos x="connsiteX2" y="connsiteY2"/>
                                        </a:cxn>
                                        <a:cxn ang="0">
                                          <a:pos x="connsiteX3" y="connsiteY3"/>
                                        </a:cxn>
                                      </a:cxnLst>
                                      <a:rect l="l" t="t" r="r" b="b"/>
                                      <a:pathLst>
                                        <a:path w="5600700" h="95250">
                                          <a:moveTo>
                                            <a:pt x="5528787" y="90964"/>
                                          </a:moveTo>
                                          <a:lnTo>
                                            <a:pt x="5596414" y="7144"/>
                                          </a:lnTo>
                                          <a:lnTo>
                                            <a:pt x="7144" y="7144"/>
                                          </a:lnTo>
                                          <a:lnTo>
                                            <a:pt x="74771" y="90964"/>
                                          </a:lnTo>
                                          <a:close/>
                                        </a:path>
                                      </a:pathLst>
                                    </a:custGeom>
                                    <a:solidFill>
                                      <a:srgbClr val="C3864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 name="Freeform: Shape 208"/>
                                  <wps:cNvSpPr/>
                                  <wps:spPr>
                                    <a:xfrm>
                                      <a:off x="0" y="0"/>
                                      <a:ext cx="105250" cy="1324610"/>
                                    </a:xfrm>
                                    <a:custGeom>
                                      <a:avLst/>
                                      <a:gdLst>
                                        <a:gd name="connsiteX0" fmla="*/ 74771 w 76200"/>
                                        <a:gd name="connsiteY0" fmla="*/ 1329214 h 1419225"/>
                                        <a:gd name="connsiteX1" fmla="*/ 74771 w 76200"/>
                                        <a:gd name="connsiteY1" fmla="*/ 90964 h 1419225"/>
                                        <a:gd name="connsiteX2" fmla="*/ 7144 w 76200"/>
                                        <a:gd name="connsiteY2" fmla="*/ 7144 h 1419225"/>
                                        <a:gd name="connsiteX3" fmla="*/ 7144 w 76200"/>
                                        <a:gd name="connsiteY3" fmla="*/ 1413034 h 1419225"/>
                                        <a:gd name="connsiteX4" fmla="*/ 74771 w 76200"/>
                                        <a:gd name="connsiteY4" fmla="*/ 1329214 h 1419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00" h="1419225">
                                          <a:moveTo>
                                            <a:pt x="74771" y="1329214"/>
                                          </a:moveTo>
                                          <a:lnTo>
                                            <a:pt x="74771" y="90964"/>
                                          </a:lnTo>
                                          <a:lnTo>
                                            <a:pt x="7144" y="7144"/>
                                          </a:lnTo>
                                          <a:lnTo>
                                            <a:pt x="7144" y="1413034"/>
                                          </a:lnTo>
                                          <a:lnTo>
                                            <a:pt x="74771" y="1329214"/>
                                          </a:lnTo>
                                          <a:close/>
                                        </a:path>
                                      </a:pathLst>
                                    </a:custGeom>
                                    <a:solidFill>
                                      <a:srgbClr val="AA7138"/>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 name="Freeform: Shape 209"/>
                                  <wps:cNvSpPr/>
                                  <wps:spPr>
                                    <a:xfrm>
                                      <a:off x="0" y="1405890"/>
                                      <a:ext cx="5600700" cy="9525"/>
                                    </a:xfrm>
                                    <a:custGeom>
                                      <a:avLst/>
                                      <a:gdLst>
                                        <a:gd name="connsiteX0" fmla="*/ 7144 w 5600700"/>
                                        <a:gd name="connsiteY0" fmla="*/ 7144 h 9525"/>
                                        <a:gd name="connsiteX1" fmla="*/ 5596414 w 5600700"/>
                                        <a:gd name="connsiteY1" fmla="*/ 7144 h 9525"/>
                                        <a:gd name="connsiteX2" fmla="*/ 5596414 w 5600700"/>
                                        <a:gd name="connsiteY2" fmla="*/ 7144 h 9525"/>
                                        <a:gd name="connsiteX3" fmla="*/ 7144 w 5600700"/>
                                        <a:gd name="connsiteY3" fmla="*/ 7144 h 9525"/>
                                      </a:gdLst>
                                      <a:ahLst/>
                                      <a:cxnLst>
                                        <a:cxn ang="0">
                                          <a:pos x="connsiteX0" y="connsiteY0"/>
                                        </a:cxn>
                                        <a:cxn ang="0">
                                          <a:pos x="connsiteX1" y="connsiteY1"/>
                                        </a:cxn>
                                        <a:cxn ang="0">
                                          <a:pos x="connsiteX2" y="connsiteY2"/>
                                        </a:cxn>
                                        <a:cxn ang="0">
                                          <a:pos x="connsiteX3" y="connsiteY3"/>
                                        </a:cxn>
                                      </a:cxnLst>
                                      <a:rect l="l" t="t" r="r" b="b"/>
                                      <a:pathLst>
                                        <a:path w="5600700" h="9525">
                                          <a:moveTo>
                                            <a:pt x="7144" y="7144"/>
                                          </a:moveTo>
                                          <a:lnTo>
                                            <a:pt x="5596414" y="7144"/>
                                          </a:lnTo>
                                          <a:lnTo>
                                            <a:pt x="5596414" y="7144"/>
                                          </a:lnTo>
                                          <a:lnTo>
                                            <a:pt x="7144" y="7144"/>
                                          </a:lnTo>
                                          <a:close/>
                                        </a:path>
                                      </a:pathLst>
                                    </a:custGeom>
                                    <a:solidFill>
                                      <a:srgbClr val="8E8C3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 name="Freeform: Shape 210"/>
                                  <wps:cNvSpPr/>
                                  <wps:spPr>
                                    <a:xfrm>
                                      <a:off x="5492593" y="-1"/>
                                      <a:ext cx="105250" cy="1324610"/>
                                    </a:xfrm>
                                    <a:custGeom>
                                      <a:avLst/>
                                      <a:gdLst>
                                        <a:gd name="connsiteX0" fmla="*/ 7144 w 76200"/>
                                        <a:gd name="connsiteY0" fmla="*/ 90964 h 1419225"/>
                                        <a:gd name="connsiteX1" fmla="*/ 7144 w 76200"/>
                                        <a:gd name="connsiteY1" fmla="*/ 1329214 h 1419225"/>
                                        <a:gd name="connsiteX2" fmla="*/ 7144 w 76200"/>
                                        <a:gd name="connsiteY2" fmla="*/ 1329214 h 1419225"/>
                                        <a:gd name="connsiteX3" fmla="*/ 74771 w 76200"/>
                                        <a:gd name="connsiteY3" fmla="*/ 1413034 h 1419225"/>
                                        <a:gd name="connsiteX4" fmla="*/ 74771 w 76200"/>
                                        <a:gd name="connsiteY4" fmla="*/ 7144 h 1419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200" h="1419225">
                                          <a:moveTo>
                                            <a:pt x="7144" y="90964"/>
                                          </a:moveTo>
                                          <a:lnTo>
                                            <a:pt x="7144" y="1329214"/>
                                          </a:lnTo>
                                          <a:lnTo>
                                            <a:pt x="7144" y="1329214"/>
                                          </a:lnTo>
                                          <a:lnTo>
                                            <a:pt x="74771" y="1413034"/>
                                          </a:lnTo>
                                          <a:lnTo>
                                            <a:pt x="74771" y="7144"/>
                                          </a:lnTo>
                                          <a:close/>
                                        </a:path>
                                      </a:pathLst>
                                    </a:custGeom>
                                    <a:solidFill>
                                      <a:srgbClr val="AA7138"/>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152717" y="148178"/>
                                    <a:ext cx="7117120" cy="2277502"/>
                                  </a:xfrm>
                                  <a:prstGeom prst="rect">
                                    <a:avLst/>
                                  </a:prstGeom>
                                  <a:noFill/>
                                  <a:ln w="9525">
                                    <a:noFill/>
                                    <a:miter lim="800000"/>
                                    <a:headEnd/>
                                    <a:tailEnd/>
                                  </a:ln>
                                </wps:spPr>
                                <wps:txbx>
                                  <w:txbxContent>
                                    <w:p w14:paraId="5FC5B999" w14:textId="77777777" w:rsidR="00537AE4" w:rsidRPr="00382E92" w:rsidRDefault="00537AE4" w:rsidP="00382E92">
                                      <w:pPr>
                                        <w:pStyle w:val="Title"/>
                                        <w:jc w:val="center"/>
                                        <w:rPr>
                                          <w:b/>
                                          <w:bCs/>
                                          <w:color w:val="FFFFFF" w:themeColor="background1"/>
                                          <w:sz w:val="56"/>
                                          <w:szCs w:val="56"/>
                                        </w:rPr>
                                      </w:pPr>
                                      <w:r w:rsidRPr="00382E92">
                                        <w:rPr>
                                          <w:b/>
                                          <w:bCs/>
                                          <w:color w:val="FFFFFF" w:themeColor="background1"/>
                                          <w:sz w:val="56"/>
                                          <w:szCs w:val="56"/>
                                        </w:rPr>
                                        <w:t>Rodent Activity Within the Establishment</w:t>
                                      </w:r>
                                    </w:p>
                                    <w:p w14:paraId="3F6E1AEB" w14:textId="77777777" w:rsidR="00537AE4" w:rsidRPr="00BF5CF4" w:rsidRDefault="00537AE4" w:rsidP="00537AE4"/>
                                  </w:txbxContent>
                                </wps:txbx>
                                <wps:bodyPr rot="0" vert="horz" wrap="square" lIns="91440" tIns="27432" rIns="91440" bIns="45720" anchor="ctr" anchorCtr="0">
                                  <a:noAutofit/>
                                </wps:bodyPr>
                              </wps:wsp>
                            </wpg:grpSp>
                            <wpg:grpSp>
                              <wpg:cNvPr id="23" name="Group 23"/>
                              <wpg:cNvGrpSpPr/>
                              <wpg:grpSpPr>
                                <a:xfrm>
                                  <a:off x="4514850" y="360680"/>
                                  <a:ext cx="2360295" cy="109053"/>
                                  <a:chOff x="-656370" y="-3829"/>
                                  <a:chExt cx="2581998" cy="114924"/>
                                </a:xfrm>
                              </wpg:grpSpPr>
                              <wps:wsp>
                                <wps:cNvPr id="19" name="Oval 19"/>
                                <wps:cNvSpPr/>
                                <wps:spPr>
                                  <a:xfrm>
                                    <a:off x="-656370" y="-3205"/>
                                    <a:ext cx="114300" cy="114300"/>
                                  </a:xfrm>
                                  <a:prstGeom prst="ellipse">
                                    <a:avLst/>
                                  </a:prstGeom>
                                  <a:gradFill>
                                    <a:gsLst>
                                      <a:gs pos="0">
                                        <a:schemeClr val="bg1">
                                          <a:lumMod val="75000"/>
                                        </a:schemeClr>
                                      </a:gs>
                                      <a:gs pos="100000">
                                        <a:schemeClr val="bg1">
                                          <a:lumMod val="50000"/>
                                        </a:schemeClr>
                                      </a:gs>
                                    </a:gsLst>
                                    <a:lin ang="5400000" scaled="1"/>
                                  </a:gradFill>
                                  <a:ln>
                                    <a:noFill/>
                                  </a:ln>
                                  <a:effectLst>
                                    <a:outerShdw blurRad="38100" dist="38100" dir="2700000" sx="80000" sy="80000" algn="tl" rotWithShape="0">
                                      <a:prstClr val="black"/>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1811328" y="-3829"/>
                                    <a:ext cx="114300" cy="114300"/>
                                  </a:xfrm>
                                  <a:prstGeom prst="ellipse">
                                    <a:avLst/>
                                  </a:prstGeom>
                                  <a:gradFill>
                                    <a:gsLst>
                                      <a:gs pos="0">
                                        <a:schemeClr val="bg1">
                                          <a:lumMod val="75000"/>
                                        </a:schemeClr>
                                      </a:gs>
                                      <a:gs pos="100000">
                                        <a:schemeClr val="bg1">
                                          <a:lumMod val="50000"/>
                                        </a:schemeClr>
                                      </a:gs>
                                    </a:gsLst>
                                    <a:lin ang="5400000" scaled="1"/>
                                  </a:gradFill>
                                  <a:ln>
                                    <a:noFill/>
                                  </a:ln>
                                  <a:effectLst>
                                    <a:outerShdw blurRad="38100" dist="38100" dir="2700000" sx="80000" sy="80000" algn="tl" rotWithShape="0">
                                      <a:prstClr val="black"/>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911D32C" id="Group 17" o:spid="_x0000_s1026" alt="decorative element" style="width:562.6pt;height:103pt;mso-position-horizontal-relative:char;mso-position-vertical-relative:line" coordsize="73152,2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W+wygoAAG9GAAAOAAAAZHJzL2Uyb0RvYy54bWzsXNuO20YSfV8g/0DwMYAtXkVS8DiYHXuM&#10;BbyxEXvh5LFFURIRiuSS1Ejer99TfaFaFCVxLp7YiF5GvHR1dVd196kqVs2rX7arzLhLqjot8ivT&#10;fmmZRpLHxSzNF1fmfz7fvghNo25YPmNZkSdX5tekNn95/dM/Xm3KSeIUyyKbJZWBTvJ6simvzGXT&#10;lJPRqI6XyYrVL4syyfFyXlQr1uC2WoxmFdug91U2cixrPNoU1aysijipazx9I16ar3n/83kSNx/m&#10;8zppjOzKxNga/rfif6f0d/T6FZssKlYu01gOgz1gFCuW5mDadvWGNcxYV+lBV6s0roq6mDcv42I1&#10;KubzNE74HDAb2+rM5l1VrEs+l8VksyhbMUG0HTk9uNv417uPlZHOoLvANHK2go44W4PuZ0kdQ1iz&#10;JC4q1qR3iZFkySrJG5LbplxMQP6uKj+VHysxeVy+L+I/ayMvbpYsXyTXdQkdoHeiGHVJ6H6xo9/O&#10;qxX1A7EYW66jr62Okm1jxHgY2J5vBZFpxHhnu1ZoW1KL8RKqPqCLl28VpWv7WDKC0vEcK4oCPio2&#10;EYz58NrhbEqsyHon9PpxQv+0ZGXCdVmT1KTQnbES+m2VJLTMJwZvaTg2FxmNAs1Jwlzk9aSWwh4k&#10;rL0p27brhEIRaspsEq/r5l1ScLmzu/d1I3bEDFdcpTO5KOIiz+u0SX6HAOerDJvk55EBZXjGxvC9&#10;ceD6ajN1Kf7QKWzH893IM5YGroIg8EkD2DZdot9tjQ36t20/Os9JJxrMyXkIJ51oMCf3IZx0Ii7v&#10;s6LzNDbDNHRAscdjRPqR64Et1RKJt7l8hisDe522KumyLGrahfqCwVZVt1gNdBJg4W1zan2GGBrV&#10;idXqHUYMJenEzr04Q+46sXsvYghUJ/Z0YjF3KbsKpyNhU8axqTENHLeVaQCbpkQDabKGRK4ujc2V&#10;qbabscQJKHcRvV8Vd8nngrdsSAOkez4OuUDlIHbNslxvLndZD4Vqp35L3v1j2vOhiXWgOlW/ovN2&#10;7D0t46yoE0FM0uGrqRUTSXe9O9LqIktnt2mWkVi4VZHcZJVxxyBzFseAMp8vWpaVSyYeR2HoKIW1&#10;FJzJXmdZTrqIfMcHojCYLvOMNbyvvCCGQntV3bxh9VL0zOmFWlc4SislAI6M6mSnE39azL4CIapC&#10;2Ct1Gd+m6Ok9q5uPrMLZiyMVRhfeLovqf6axgQFzZdb/XbMqMY3sXznAKoL20azhN54fOLip9DdT&#10;/U2+Xt0UkAn2G7jxS2rfZOpyXhWrL7C1rokrXrE8Bm/s6wbLVdzcNLjHK8BYnFxf82tYOVDN+/xT&#10;GVPnfHFiJp+3X1hVGiUur8wG2P5roQCSTRQMQZXUQLQlyry4XjfFPCWMAlgrOckbgLUwSjiEt/aJ&#10;RFrYobp1E5Ia9s0R+aA1AHYYKe0Rxw1t0jZ2NowH34uEKpVlMg7HY9sBH7JMHOC353EuWJD7lskL&#10;forR451pEoWOjxOHk3qOP+7gdNc0kWZTOwVlTliHRtz95wkVYgZqlGp6gauP0bIsX4xxwPT8sRW4&#10;rpSM7dm+Z49JdlDwX2d5wb6SK+Kxptc4GMtl4bsuNICZsYkSW3tYc3vVDmw03pv7/nml1r4GuYe2&#10;Ee2xiwl2McFgBV1MMIIZDisds/NigpFU9q0q3WTrMaz2Gz+HCdZshU2QrVf/LmbCSgp9gIs4RPGY&#10;fHpurdnqMVDjYpb9cGbZcwRTbFhQwsg7hHTuvw2OpozHZK7ACrId2wthR+9j+tiyAhVJIg9A+bQq&#10;JqN7IPdHdMRFbIp1SC6c9YERsBdVoa2KkEo7lHMBlWAYCz2cMoSFjsi8/dlJ6BSRFY3PzkKPhvg+&#10;CGwegDotKp1oEBdgR2tg+b4TBmFwXiE6UVdaOLMuIZTvKYSidjBCKGLXEFjuIiMyCEHbhB8DpE9p&#10;te8adeCyr7Fqon47wQ2+GGW/qon6lUEWscb5IIa05mu1O2TV5cMDJ9Vi2oZNbtxwLHxfQmI9vnIJ&#10;iXyfIZFnwV4c5cewlzu8g7FXhB+eFXIHn/G65z0ISXQIHYxXOlEXSfqgXUfR++PuEA46gg40HnSS&#10;A1Fd8LBJ/tjDQ0hk584/6KvAIEiTK/0AT46hmlyzxxBFIUsH1zS4VC3UbxdZ+0DtglN/z9D9c+CU&#10;1X4IOPAR8Qq+1uNwyra4OyizExx8uP4mviGCyCpGctozxCf/CC4sfW/37MhBnLrfndz73q5O+JNc&#10;dJBS5/sZHj04dZLFQfuzs9BBRyLhSQ56ewzetdwBotpz9KQnfZKLTtCrkAscduGQo+GprALIFOGZ&#10;NqtAeWc8MeDRWCq0yb+vy11z2j2USh3sIfaBXgcgyeGkGZ6HUtVSrt+T7iTf2bzf/SEr5k+DvNfX&#10;gY34GU4aaOLiIf4AH82fBXmRtHfEQ7T4p/R7Iq/t4RN0dM5PlKvwaSKzFGY9G9PUfUTNt6KB9Dlv&#10;Oo4+1kM8xkMH0sE8dKIB89ChVELvmQj2AYWIYEuNXeKl39Y/5B9Nd27fcQ9u10ahxGFo8ixKPZkf&#10;+TQIFb4Nb9xbudIuCHVBKMqAd+CrHUMo4cYNRigkhzl+hAOuJ5HqW7uIAqROOiQ6RA303XSYksf7&#10;SRZ6+16fpw8LDyBnY5xkorcfzGQPdoa4bzrB8ziJEm41d/riIf6QHqLyzXSH7xiecgzlOQciZiPR&#10;SYGu+u0Adb8f12ncfpq8n4/Yg+pPA78XB5FyrekU/jGyqnfpxyI++u3ronbVaJ8pk/afxdbofkU0&#10;mi0eq6zyult4VlXFZpmwGVLhRdWIBt5iFlRJZUw3SDxD0RtDZjk3iZWnKJO+UTOGnF0RMvFCO5Ap&#10;3Sq9N7CR0utAkyLpGwVNVje9l3LYqcJKZrvTtx3OSCUG4WhXTchD1KoHtO/pnTe8fMDI0tWVGSJb&#10;TsWCab5v8xn3NBuWZuIaDDLU2vCMeVE9RqJottMtGtJlp9zgXpUFTuC5gOHjlQXHCwXEnM6m9O8v&#10;vmOZ7wBpPb/fkfleeokin+2pgkPPR7IXkrnoEHbH1jjsBBccPHQiqvdAA9uKLKTsc1m3Cf4vxv7Y&#10;DUQPL9zQkSUCu0x/B1nzUaRS4W2YiSpy+ZdlwtttXOYDEi0N3MplMajucH/GjiU/MKj9gSoIV2XK&#10;yWv0jhWptpla+nJ3JFmWljUVSh7UgagqRVTrthU9i1omQC9qA3VnKhe4zQ8VqaPTxWGWKTaq2DUY&#10;S9ucj2xRE3PVIcpLqSE9apsd75U6VR982uZtr2DVDjhLZdGc7xENlkwdsyyBG6Jq3PR50v7Vjga5&#10;o1FlwEucpQyKNWqKPi1nG2OaravfGPpCxQp1PUupzqa9QZmOg/xFwRUnKD9CMACsannJsgXKuRtU&#10;paEG6UvaLHl1jhIv6axNB5pmLP5T2irtCPiUtcF1zp66+ZolNKMs/y2Zo/wYg3D6ZCxKtIT26iWb&#10;JUL0x8XMO6Se5yjBavuWHVBRebf8S0lbtidSMe6WuFf5amBiMbcUnHORNy3xKs2Lqm9mWdNyFu0h&#10;MjqLpWh6juWjVWAfcGDPswLVaCgA5FemQXVhfc/vdbb/jarGniMADpdYQBQ/Zx2uf9LzoHPWDnn5&#10;togo7JDlcs7ujuXLOdu18S7nrHk5Z7+j6lzdlOfX+K8mYteK/8BC/zZFv+eYuPs/Ma//DwAA//8D&#10;AFBLAwQUAAYACAAAACEALl4f8t0AAAAGAQAADwAAAGRycy9kb3ducmV2LnhtbEyPwWrDMBBE74X8&#10;g9hAb41kl4TiWg4htD2FQpNC6W1jbWwTa2UsxXb+vkov7WVhmGHmbb6ebCsG6n3jWEOyUCCIS2ca&#10;rjR8Hl4fnkD4gGywdUwaruRhXczucsyMG/mDhn2oRCxhn6GGOoQuk9KXNVn0C9cRR+/keoshyr6S&#10;pscxlttWpkqtpMWG40KNHW1rKs/7i9XwNuK4eUxeht35tL1+H5bvX7uEtL6fT5tnEIGm8BeGG35E&#10;hyIyHd2FjRethvhI+L03L0mXKYijhlStFMgil//xix8AAAD//wMAUEsBAi0AFAAGAAgAAAAhALaD&#10;OJL+AAAA4QEAABMAAAAAAAAAAAAAAAAAAAAAAFtDb250ZW50X1R5cGVzXS54bWxQSwECLQAUAAYA&#10;CAAAACEAOP0h/9YAAACUAQAACwAAAAAAAAAAAAAAAAAvAQAAX3JlbHMvLnJlbHNQSwECLQAUAAYA&#10;CAAAACEAsZ1vsMoKAABvRgAADgAAAAAAAAAAAAAAAAAuAgAAZHJzL2Uyb0RvYy54bWxQSwECLQAU&#10;AAYACAAAACEALl4f8t0AAAAGAQAADwAAAAAAAAAAAAAAAAAkDQAAZHJzL2Rvd25yZXYueG1sUEsF&#10;BgAAAAAEAAQA8wAAAC4OAAAAAA==&#10;">
                      <o:lock v:ext="edit" aspectratio="t"/>
                      <v:shape id="Freeform: Shape 211" o:spid="_x0000_s1027" style="position:absolute;width:73152;height:21132;visibility:visible;mso-wrap-style:square;v-text-anchor:middle" coordsize="5467350,124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db+xQAAANsAAAAPAAAAZHJzL2Rvd25yZXYueG1sRI9Ba8JA&#10;FITvQv/D8gRvulFE2tRVpCJ4UIpp7fk1+5oNzb6N2dUk/74rFDwOM/MNs1x3thI3anzpWMF0koAg&#10;zp0uuVDw+bEbP4PwAVlj5ZgU9ORhvXoaLDHVruUT3bJQiAhhn6ICE0KdSulzQxb9xNXE0ftxjcUQ&#10;ZVNI3WAb4baSsyRZSIslxwWDNb0Zyn+zq1WQHY/n/vucmXa3+Zq/X1767f5QKjUadptXEIG68Aj/&#10;t/dawWwB9y/xB8jVHwAAAP//AwBQSwECLQAUAAYACAAAACEA2+H2y+4AAACFAQAAEwAAAAAAAAAA&#10;AAAAAAAAAAAAW0NvbnRlbnRfVHlwZXNdLnhtbFBLAQItABQABgAIAAAAIQBa9CxbvwAAABUBAAAL&#10;AAAAAAAAAAAAAAAAAB8BAABfcmVscy8ucmVsc1BLAQItABQABgAIAAAAIQAf1db+xQAAANsAAAAP&#10;AAAAAAAAAAAAAAAAAAcCAABkcnMvZG93bnJldi54bWxQSwUGAAAAAAMAAwC3AAAA+QIAAAAA&#10;" path="m7144,1245394r5454015,l5461159,1245394r,-1238250l7144,7144r,1238250xe" fillcolor="#4bacc6 [3208]" stroked="f">
                        <v:fill opacity="64764f"/>
                        <v:stroke joinstyle="miter"/>
                        <v:path arrowok="t" o:connecttype="custom" o:connectlocs="9559,2109248;7306917,2109248;7306917,2109248;7306917,12099;9559,12099" o:connectangles="0,0,0,0,0"/>
                      </v:shape>
                      <v:group id="Group 8" o:spid="_x0000_s1028" style="position:absolute;left:2381;top:2095;width:68661;height:22114" coordorigin="" coordsize="73982,2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_x0000_s1029" style="position:absolute;width:73982;height:20005" coordorigin="" coordsize="56073,1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Shape 211" o:spid="_x0000_s1030" style="position:absolute;left:676;top:533;width:54673;height:11717;visibility:visible;mso-wrap-style:square;v-text-anchor:middle" coordsize="5467350,124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UUxAAAANwAAAAPAAAAZHJzL2Rvd25yZXYueG1sRI/RasJA&#10;FETfC/7DcoW+NZuEUmx0FS21FAJCjR9wyV6TaPZuyK5J+vfdguDjMDNnmNVmMq0YqHeNZQVJFIMg&#10;Lq1uuFJwKvYvCxDOI2tsLZOCX3KwWc+eVphpO/IPDUdfiQBhl6GC2vsuk9KVNRl0ke2Ig3e2vUEf&#10;ZF9J3eMY4KaVaRy/SYMNh4UaO/qoqbweb0YBj5R/Nu37eD7kVXrZ7or06/Wi1PN82i5BeJr8I3xv&#10;f2sFaZLA/5lwBOT6DwAA//8DAFBLAQItABQABgAIAAAAIQDb4fbL7gAAAIUBAAATAAAAAAAAAAAA&#10;AAAAAAAAAABbQ29udGVudF9UeXBlc10ueG1sUEsBAi0AFAAGAAgAAAAhAFr0LFu/AAAAFQEAAAsA&#10;AAAAAAAAAAAAAAAAHwEAAF9yZWxzLy5yZWxzUEsBAi0AFAAGAAgAAAAhABI+xRTEAAAA3AAAAA8A&#10;AAAAAAAAAAAAAAAABwIAAGRycy9kb3ducmV2LnhtbFBLBQYAAAAAAwADALcAAAD4AgAAAAA=&#10;" path="m7144,1245394r5454015,l5461159,1245394r,-1238250l7144,7144r,1238250xe" fillcolor="#272727 [2749]" stroked="f">
                            <v:stroke joinstyle="miter"/>
                            <v:path arrowok="t" o:connecttype="custom" o:connectlocs="7144,1169526;5461159,1169526;5461159,1169526;5461159,6709;7144,6709" o:connectangles="0,0,0,0,0"/>
                          </v:shape>
                          <v:shape id="Freeform: Shape 213" o:spid="_x0000_s1031" style="position:absolute;left:66;top:12148;width:56007;height:952;visibility:visible;mso-wrap-style:square;v-text-anchor:middle" coordsize="560070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ieCwgAAANwAAAAPAAAAZHJzL2Rvd25yZXYueG1sRI/disIw&#10;FITvBd8hHGHvNK2KLNUoIgheFMGfBzjbHNtic1Ka2NZ9eiMIXg4z8w2z2vSmEi01rrSsIJ5EIIgz&#10;q0vOFVwv+/EvCOeRNVaWScGTHGzWw8EKE207PlF79rkIEHYJKii8rxMpXVaQQTexNXHwbrYx6INs&#10;cqkb7ALcVHIaRQtpsOSwUGBNu4Ky+/lhFOjd/PjPxzTtqP3D0zXdxxcZK/Uz6rdLEJ56/w1/2get&#10;YBrP4H0mHAG5fgEAAP//AwBQSwECLQAUAAYACAAAACEA2+H2y+4AAACFAQAAEwAAAAAAAAAAAAAA&#10;AAAAAAAAW0NvbnRlbnRfVHlwZXNdLnhtbFBLAQItABQABgAIAAAAIQBa9CxbvwAAABUBAAALAAAA&#10;AAAAAAAAAAAAAB8BAABfcmVscy8ucmVsc1BLAQItABQABgAIAAAAIQCFLieCwgAAANwAAAAPAAAA&#10;AAAAAAAAAAAAAAcCAABkcnMvZG93bnJldi54bWxQSwUGAAAAAAMAAwC3AAAA9gIAAAAA&#10;" path="m74771,7144r,l7144,90964r5589270,l5528787,7144r-5454016,xe" fillcolor="#c38649" stroked="f">
                            <v:stroke joinstyle="miter"/>
                            <v:path arrowok="t" o:connecttype="custom" o:connectlocs="74771,7144;74771,7144;7144,90964;5596414,90964;5528787,7144" o:connectangles="0,0,0,0,0"/>
                          </v:shape>
                          <v:shape id="Freeform: Shape 212" o:spid="_x0000_s1032" style="position:absolute;width:56007;height:952;visibility:visible;mso-wrap-style:square;v-text-anchor:middle" coordsize="560070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IZwwAAANwAAAAPAAAAZHJzL2Rvd25yZXYueG1sRI/RaoNA&#10;FETfC/2H5Rb6VlellGLchCAIfRDBJB9w496oxL0r7lZtv75bKPRxmJkzTH7YzCgWmt1gWUESxSCI&#10;W6sH7hRczuXLOwjnkTWOlknBFzk47B8fcsy0Xbmh5eQ7ESDsMlTQez9lUrq2J4MushNx8G52NuiD&#10;nDupZ1wD3IwyjeM3aXDgsNDjREVP7f30aRTo4rX+5rqqVlqu2FyqMjnLRKnnp+24A+Fp8//hv/aH&#10;VpAmKfyeCUdA7n8AAAD//wMAUEsBAi0AFAAGAAgAAAAhANvh9svuAAAAhQEAABMAAAAAAAAAAAAA&#10;AAAAAAAAAFtDb250ZW50X1R5cGVzXS54bWxQSwECLQAUAAYACAAAACEAWvQsW78AAAAVAQAACwAA&#10;AAAAAAAAAAAAAAAfAQAAX3JlbHMvLnJlbHNQSwECLQAUAAYACAAAACEA6mKCGcMAAADcAAAADwAA&#10;AAAAAAAAAAAAAAAHAgAAZHJzL2Rvd25yZXYueG1sUEsFBgAAAAADAAMAtwAAAPcCAAAAAA==&#10;" path="m5528787,90964l5596414,7144,7144,7144,74771,90964r5454016,xe" fillcolor="#c38649" stroked="f">
                            <v:stroke joinstyle="miter"/>
                            <v:path arrowok="t" o:connecttype="custom" o:connectlocs="5528787,90964;5596414,7144;7144,7144;74771,90964" o:connectangles="0,0,0,0"/>
                          </v:shape>
                          <v:shape id="Freeform: Shape 208" o:spid="_x0000_s1033" style="position:absolute;width:1052;height:13246;visibility:visible;mso-wrap-style:square;v-text-anchor:middle" coordsize="76200,141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x6wQAAANwAAAAPAAAAZHJzL2Rvd25yZXYueG1sRE9Na8JA&#10;EL0X+h+WKXirmwqmkrpKKQjipcRG6HHIjkkwO7vNrib++86h0OPjfa+3k+vVjYbYeTbwMs9AEdfe&#10;dtwYqL52zytQMSFb7D2TgTtF2G4eH9ZYWD9ySbdjapSEcCzQQJtSKLSOdUsO49wHYuHOfnCYBA6N&#10;tgOOEu56vciyXDvsWBpaDPTRUn05Xp2BxWuVuh8sx/y0/C6rzykc8mswZvY0vb+BSjSlf/Gfe2/F&#10;l8laOSNHQG9+AQAA//8DAFBLAQItABQABgAIAAAAIQDb4fbL7gAAAIUBAAATAAAAAAAAAAAAAAAA&#10;AAAAAABbQ29udGVudF9UeXBlc10ueG1sUEsBAi0AFAAGAAgAAAAhAFr0LFu/AAAAFQEAAAsAAAAA&#10;AAAAAAAAAAAAHwEAAF9yZWxzLy5yZWxzUEsBAi0AFAAGAAgAAAAhAOeRnHrBAAAA3AAAAA8AAAAA&#10;AAAAAAAAAAAABwIAAGRycy9kb3ducmV2LnhtbFBLBQYAAAAAAwADALcAAAD1AgAAAAA=&#10;" path="m74771,1329214r,-1238250l7144,7144r,1405890l74771,1329214xe" fillcolor="#aa7138" stroked="f">
                            <v:stroke joinstyle="miter"/>
                            <v:path arrowok="t" o:connecttype="custom" o:connectlocs="103276,1240600;103276,84900;9868,6668;9868,1318832;103276,1240600" o:connectangles="0,0,0,0,0"/>
                          </v:shape>
                          <v:shape id="Freeform: Shape 209" o:spid="_x0000_s1034" style="position:absolute;top:14058;width:56007;height:96;visibility:visible;mso-wrap-style:square;v-text-anchor:middle" coordsize="5600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pZFxAAAANwAAAAPAAAAZHJzL2Rvd25yZXYueG1sRI9BawIx&#10;FITvQv9DeIVepGYVEbs1ihUWFERQe+jxsXndLE1elk3qrv/eCILHYWa+YRar3llxoTbUnhWMRxkI&#10;4tLrmisF3+fifQ4iRGSN1jMpuFKA1fJlsMBc+46PdDnFSiQIhxwVmBibXMpQGnIYRr4hTt6vbx3G&#10;JNtK6ha7BHdWTrJsJh3WnBYMNrQxVP6d/p2CeWl/pl9dGFbr4mBo19u93hdKvb32608Qkfr4DD/a&#10;W61gkn3A/Uw6AnJ5AwAA//8DAFBLAQItABQABgAIAAAAIQDb4fbL7gAAAIUBAAATAAAAAAAAAAAA&#10;AAAAAAAAAABbQ29udGVudF9UeXBlc10ueG1sUEsBAi0AFAAGAAgAAAAhAFr0LFu/AAAAFQEAAAsA&#10;AAAAAAAAAAAAAAAAHwEAAF9yZWxzLy5yZWxzUEsBAi0AFAAGAAgAAAAhAHGulkXEAAAA3AAAAA8A&#10;AAAAAAAAAAAAAAAABwIAAGRycy9kb3ducmV2LnhtbFBLBQYAAAAAAwADALcAAAD4AgAAAAA=&#10;" path="m7144,7144r5589270,l5596414,7144,7144,7144xe" fillcolor="#8e8c3f" stroked="f">
                            <v:stroke joinstyle="miter"/>
                            <v:path arrowok="t" o:connecttype="custom" o:connectlocs="7144,7144;5596414,7144;5596414,7144;7144,7144" o:connectangles="0,0,0,0"/>
                          </v:shape>
                          <v:shape id="Freeform: Shape 210" o:spid="_x0000_s1035" style="position:absolute;left:54925;width:1053;height:13246;visibility:visible;mso-wrap-style:square;v-text-anchor:middle" coordsize="76200,141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ahwQAAANwAAAAPAAAAZHJzL2Rvd25yZXYueG1sRE9Na8JA&#10;EL0X+h+WKXirG4XGkrpKKQjSS4lG6HHITpPQ7Ow2u5r47zsHwePjfa+3k+vVhYbYeTawmGegiGtv&#10;O24MVMfd8yuomJAt9p7JwJUibDePD2ssrB+5pMshNUpCOBZooE0pFFrHuiWHce4DsXA/fnCYBA6N&#10;tgOOEu56vcyyXDvsWBpaDPTRUv17ODsDy1WVuj8sx/z08l1WX1P4zM/BmNnT9P4GKtGU7uKbe2/F&#10;t5D5ckaOgN78AwAA//8DAFBLAQItABQABgAIAAAAIQDb4fbL7gAAAIUBAAATAAAAAAAAAAAAAAAA&#10;AAAAAABbQ29udGVudF9UeXBlc10ueG1sUEsBAi0AFAAGAAgAAAAhAFr0LFu/AAAAFQEAAAsAAAAA&#10;AAAAAAAAAAAAHwEAAF9yZWxzLy5yZWxzUEsBAi0AFAAGAAgAAAAhAJw+BqHBAAAA3AAAAA8AAAAA&#10;AAAAAAAAAAAABwIAAGRycy9kb3ducmV2LnhtbFBLBQYAAAAAAwADALcAAAD1AgAAAAA=&#10;" path="m7144,90964r,1238250l7144,1329214r67627,83820l74771,7144,7144,90964xe" fillcolor="#aa7138" stroked="f">
                            <v:stroke joinstyle="miter"/>
                            <v:path arrowok="t" o:connecttype="custom" o:connectlocs="9868,84900;9868,1240600;9868,1240600;103276,1318832;103276,6668" o:connectangles="0,0,0,0,0"/>
                          </v:shape>
                        </v:group>
                        <v:shapetype id="_x0000_t202" coordsize="21600,21600" o:spt="202" path="m,l,21600r21600,l21600,xe">
                          <v:stroke joinstyle="miter"/>
                          <v:path gradientshapeok="t" o:connecttype="rect"/>
                        </v:shapetype>
                        <v:shape id="Text Box 2" o:spid="_x0000_s1036" type="#_x0000_t202" style="position:absolute;left:1527;top:1481;width:71171;height:2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cI0xgAAANwAAAAPAAAAZHJzL2Rvd25yZXYueG1sRI9Pa8JA&#10;FMTvhX6H5RV6azYqaImuUgP+QejBKOLxmX0msdm3IbvV+O3dgtDjMPObYSazztTiSq2rLCvoRTEI&#10;4tzqigsF+93i4xOE88gaa8uk4E4OZtPXlwkm2t54S9fMFyKUsEtQQel9k0jp8pIMusg2xME729ag&#10;D7ItpG7xFspNLftxPJQGKw4LJTaUlpT/ZL9GQf8w38THJa7zdHAZ3k/fWbdapUq9v3VfYxCeOv8f&#10;ftJrHbjeCP7OhCMgpw8AAAD//wMAUEsBAi0AFAAGAAgAAAAhANvh9svuAAAAhQEAABMAAAAAAAAA&#10;AAAAAAAAAAAAAFtDb250ZW50X1R5cGVzXS54bWxQSwECLQAUAAYACAAAACEAWvQsW78AAAAVAQAA&#10;CwAAAAAAAAAAAAAAAAAfAQAAX3JlbHMvLnJlbHNQSwECLQAUAAYACAAAACEAeqnCNMYAAADcAAAA&#10;DwAAAAAAAAAAAAAAAAAHAgAAZHJzL2Rvd25yZXYueG1sUEsFBgAAAAADAAMAtwAAAPoCAAAAAA==&#10;" filled="f" stroked="f">
                          <v:textbox inset=",2.16pt">
                            <w:txbxContent>
                              <w:p w14:paraId="5FC5B999" w14:textId="77777777" w:rsidR="00537AE4" w:rsidRPr="00382E92" w:rsidRDefault="00537AE4" w:rsidP="00382E92">
                                <w:pPr>
                                  <w:pStyle w:val="Title"/>
                                  <w:jc w:val="center"/>
                                  <w:rPr>
                                    <w:b/>
                                    <w:bCs/>
                                    <w:color w:val="FFFFFF" w:themeColor="background1"/>
                                    <w:sz w:val="56"/>
                                    <w:szCs w:val="56"/>
                                  </w:rPr>
                                </w:pPr>
                                <w:r w:rsidRPr="00382E92">
                                  <w:rPr>
                                    <w:b/>
                                    <w:bCs/>
                                    <w:color w:val="FFFFFF" w:themeColor="background1"/>
                                    <w:sz w:val="56"/>
                                    <w:szCs w:val="56"/>
                                  </w:rPr>
                                  <w:t>Rodent Activity Within the Establishment</w:t>
                                </w:r>
                              </w:p>
                              <w:p w14:paraId="3F6E1AEB" w14:textId="77777777" w:rsidR="00537AE4" w:rsidRPr="00BF5CF4" w:rsidRDefault="00537AE4" w:rsidP="00537AE4"/>
                            </w:txbxContent>
                          </v:textbox>
                        </v:shape>
                      </v:group>
                      <v:group id="Group 23" o:spid="_x0000_s1037" style="position:absolute;left:45148;top:3606;width:23603;height:1091" coordorigin="-6563,-38" coordsize="25819,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Oval 19" o:spid="_x0000_s1038" style="position:absolute;left:-6563;top:-32;width:1143;height:1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vrwQAAANsAAAAPAAAAZHJzL2Rvd25yZXYueG1sRE9Ni8Iw&#10;EL0L/ocwghdZUwWt2zXKrih6VHcv3oZmbMo2k9JErf/eCIK3ebzPmS9bW4krNb50rGA0TEAQ506X&#10;XCj4+918zED4gKyxckwK7uRhueh25phpd+MDXY+hEDGEfYYKTAh1JqXPDVn0Q1cTR+7sGoshwqaQ&#10;usFbDLeVHCfJVFosOTYYrGllKP8/XqyCczkb7H726+2UzHh7Gk3SycmmSvV77fcXiEBteItf7p2O&#10;8z/h+Us8QC4eAAAA//8DAFBLAQItABQABgAIAAAAIQDb4fbL7gAAAIUBAAATAAAAAAAAAAAAAAAA&#10;AAAAAABbQ29udGVudF9UeXBlc10ueG1sUEsBAi0AFAAGAAgAAAAhAFr0LFu/AAAAFQEAAAsAAAAA&#10;AAAAAAAAAAAAHwEAAF9yZWxzLy5yZWxzUEsBAi0AFAAGAAgAAAAhAAWpK+vBAAAA2wAAAA8AAAAA&#10;AAAAAAAAAAAABwIAAGRycy9kb3ducmV2LnhtbFBLBQYAAAAAAwADALcAAAD1AgAAAAA=&#10;" fillcolor="#bfbfbf [2412]" stroked="f" strokeweight="1pt">
                          <v:fill color2="#7f7f7f [1612]" focus="100%" type="gradient"/>
                          <v:stroke joinstyle="miter"/>
                          <v:shadow on="t" type="perspective" color="black" origin="-.5,-.5" offset=".74836mm,.74836mm" matrix="52429f,,,52429f"/>
                        </v:oval>
                        <v:oval id="Oval 21" o:spid="_x0000_s1039" style="position:absolute;left:18113;top:-38;width:1143;height:1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1QxAAAANsAAAAPAAAAZHJzL2Rvd25yZXYueG1sRI/Ni8Iw&#10;FMTvgv9DeMJeRNMW/KAaxV1c9Lh+XLw9mmdTbF5KE7X7328EYY/DzPyGWa47W4sHtb5yrCAdJyCI&#10;C6crLhWcT9+jOQgfkDXWjknBL3lYr/q9JebaPflAj2MoRYSwz1GBCaHJpfSFIYt+7Bri6F1dazFE&#10;2ZZSt/iMcFvLLEmm0mLFccFgQ1+GitvxbhVcq/lw//mz3U3JZLtLOplNLnam1Meg2yxABOrCf/jd&#10;3msFWQqvL/EHyNUfAAAA//8DAFBLAQItABQABgAIAAAAIQDb4fbL7gAAAIUBAAATAAAAAAAAAAAA&#10;AAAAAAAAAABbQ29udGVudF9UeXBlc10ueG1sUEsBAi0AFAAGAAgAAAAhAFr0LFu/AAAAFQEAAAsA&#10;AAAAAAAAAAAAAAAAHwEAAF9yZWxzLy5yZWxzUEsBAi0AFAAGAAgAAAAhADWz7VDEAAAA2wAAAA8A&#10;AAAAAAAAAAAAAAAABwIAAGRycy9kb3ducmV2LnhtbFBLBQYAAAAAAwADALcAAAD4AgAAAAA=&#10;" fillcolor="#bfbfbf [2412]" stroked="f" strokeweight="1pt">
                          <v:fill color2="#7f7f7f [1612]" focus="100%" type="gradient"/>
                          <v:stroke joinstyle="miter"/>
                          <v:shadow on="t" type="perspective" color="black" origin="-.5,-.5" offset=".74836mm,.74836mm" matrix="52429f,,,52429f"/>
                        </v:oval>
                      </v:group>
                      <w10:anchorlock/>
                    </v:group>
                  </w:pict>
                </mc:Fallback>
              </mc:AlternateContent>
            </w:r>
            <w:r w:rsidR="00537AE4">
              <w:rPr>
                <w:noProof/>
              </w:rPr>
              <w:t xml:space="preserve">           </w:t>
            </w:r>
            <w:r w:rsidR="00B27524">
              <w:rPr>
                <w:noProof/>
              </w:rPr>
              <w:drawing>
                <wp:inline distT="0" distB="0" distL="0" distR="0" wp14:anchorId="1021BF09" wp14:editId="642591C3">
                  <wp:extent cx="2228850" cy="913765"/>
                  <wp:effectExtent l="19050" t="19050" r="19050" b="196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2229789" cy="914150"/>
                          </a:xfrm>
                          <a:prstGeom prst="rect">
                            <a:avLst/>
                          </a:prstGeom>
                          <a:ln>
                            <a:solidFill>
                              <a:schemeClr val="tx1"/>
                            </a:solidFill>
                          </a:ln>
                        </pic:spPr>
                      </pic:pic>
                    </a:graphicData>
                  </a:graphic>
                </wp:inline>
              </w:drawing>
            </w:r>
            <w:r w:rsidR="00EA6A37">
              <w:rPr>
                <w:noProof/>
              </w:rPr>
              <w:t xml:space="preserve">  </w:t>
            </w:r>
            <w:r w:rsidR="00537AE4">
              <w:rPr>
                <w:noProof/>
              </w:rPr>
              <w:t xml:space="preserve">    </w:t>
            </w:r>
            <w:r w:rsidR="00EA6A37">
              <w:rPr>
                <w:noProof/>
              </w:rPr>
              <w:drawing>
                <wp:inline distT="0" distB="0" distL="0" distR="0" wp14:anchorId="263916FF" wp14:editId="5725C64E">
                  <wp:extent cx="2178050" cy="937260"/>
                  <wp:effectExtent l="19050" t="19050" r="12700" b="1524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0782" cy="947042"/>
                          </a:xfrm>
                          <a:prstGeom prst="rect">
                            <a:avLst/>
                          </a:prstGeom>
                          <a:noFill/>
                          <a:ln>
                            <a:solidFill>
                              <a:schemeClr val="tx1"/>
                            </a:solidFill>
                          </a:ln>
                        </pic:spPr>
                      </pic:pic>
                    </a:graphicData>
                  </a:graphic>
                </wp:inline>
              </w:drawing>
            </w:r>
            <w:r w:rsidR="00537AE4">
              <w:rPr>
                <w:noProof/>
              </w:rPr>
              <w:t xml:space="preserve">     </w:t>
            </w:r>
            <w:r w:rsidR="00537AE4">
              <w:rPr>
                <w:noProof/>
              </w:rPr>
              <w:drawing>
                <wp:inline distT="0" distB="0" distL="0" distR="0" wp14:anchorId="3183248D" wp14:editId="32DDB9EC">
                  <wp:extent cx="2010721" cy="954006"/>
                  <wp:effectExtent l="19050" t="19050" r="27940"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35416" cy="965723"/>
                          </a:xfrm>
                          <a:prstGeom prst="rect">
                            <a:avLst/>
                          </a:prstGeom>
                          <a:ln>
                            <a:solidFill>
                              <a:schemeClr val="tx1"/>
                            </a:solidFill>
                          </a:ln>
                        </pic:spPr>
                      </pic:pic>
                    </a:graphicData>
                  </a:graphic>
                </wp:inline>
              </w:drawing>
            </w:r>
          </w:p>
        </w:tc>
      </w:tr>
    </w:tbl>
    <w:p w14:paraId="32CDA71E" w14:textId="37EB499F" w:rsidR="004C7D35" w:rsidRDefault="00A05D55" w:rsidP="00537AE4">
      <w:pPr>
        <w:rPr>
          <w:noProof/>
        </w:rPr>
      </w:pPr>
      <w:r>
        <w:rPr>
          <w:noProof/>
        </w:rPr>
        <w:drawing>
          <wp:anchor distT="0" distB="0" distL="114300" distR="114300" simplePos="0" relativeHeight="251683840" behindDoc="0" locked="0" layoutInCell="1" allowOverlap="1" wp14:anchorId="3EC470B3" wp14:editId="1A708B45">
            <wp:simplePos x="0" y="0"/>
            <wp:positionH relativeFrom="column">
              <wp:posOffset>2366645</wp:posOffset>
            </wp:positionH>
            <wp:positionV relativeFrom="paragraph">
              <wp:posOffset>5314950</wp:posOffset>
            </wp:positionV>
            <wp:extent cx="1782445" cy="1428750"/>
            <wp:effectExtent l="19050" t="19050" r="27305" b="19050"/>
            <wp:wrapNone/>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2445" cy="1428750"/>
                    </a:xfrm>
                    <a:prstGeom prst="rect">
                      <a:avLst/>
                    </a:prstGeom>
                    <a:noFill/>
                    <a:ln>
                      <a:solidFill>
                        <a:schemeClr val="tx1"/>
                      </a:solidFill>
                    </a:ln>
                  </pic:spPr>
                </pic:pic>
              </a:graphicData>
            </a:graphic>
          </wp:anchor>
        </w:drawing>
      </w:r>
      <w:r>
        <w:rPr>
          <w:noProof/>
        </w:rPr>
        <w:drawing>
          <wp:anchor distT="0" distB="0" distL="114300" distR="114300" simplePos="0" relativeHeight="251682816" behindDoc="0" locked="0" layoutInCell="1" allowOverlap="1" wp14:anchorId="59D02ABA" wp14:editId="58742ABB">
            <wp:simplePos x="0" y="0"/>
            <wp:positionH relativeFrom="column">
              <wp:posOffset>4457700</wp:posOffset>
            </wp:positionH>
            <wp:positionV relativeFrom="paragraph">
              <wp:posOffset>5319346</wp:posOffset>
            </wp:positionV>
            <wp:extent cx="2329180" cy="1428750"/>
            <wp:effectExtent l="19050" t="19050" r="13970" b="190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2329180" cy="1428750"/>
                    </a:xfrm>
                    <a:prstGeom prst="rect">
                      <a:avLst/>
                    </a:prstGeom>
                    <a:ln>
                      <a:solidFill>
                        <a:schemeClr val="tx1"/>
                      </a:solidFill>
                    </a:ln>
                  </pic:spPr>
                </pic:pic>
              </a:graphicData>
            </a:graphic>
          </wp:anchor>
        </w:drawing>
      </w:r>
      <w:r>
        <w:rPr>
          <w:noProof/>
        </w:rPr>
        <w:drawing>
          <wp:anchor distT="0" distB="0" distL="114300" distR="114300" simplePos="0" relativeHeight="251684864" behindDoc="0" locked="0" layoutInCell="1" allowOverlap="1" wp14:anchorId="5B386F00" wp14:editId="1D92A61B">
            <wp:simplePos x="0" y="0"/>
            <wp:positionH relativeFrom="column">
              <wp:posOffset>76200</wp:posOffset>
            </wp:positionH>
            <wp:positionV relativeFrom="paragraph">
              <wp:posOffset>5308795</wp:posOffset>
            </wp:positionV>
            <wp:extent cx="1948180" cy="1430020"/>
            <wp:effectExtent l="19050" t="19050" r="13970" b="17780"/>
            <wp:wrapNone/>
            <wp:docPr id="5" name="Picture 5" descr="A picture containing ground, metalware, ol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ound, metalware, old, dirty&#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948180" cy="1430020"/>
                    </a:xfrm>
                    <a:prstGeom prst="rect">
                      <a:avLst/>
                    </a:prstGeom>
                    <a:ln>
                      <a:solidFill>
                        <a:schemeClr val="tx1"/>
                      </a:solidFill>
                    </a:ln>
                  </pic:spPr>
                </pic:pic>
              </a:graphicData>
            </a:graphic>
          </wp:anchor>
        </w:drawing>
      </w:r>
      <w:r w:rsidR="004C7D35">
        <w:rPr>
          <w:noProof/>
        </w:rPr>
        <w:drawing>
          <wp:inline distT="0" distB="0" distL="0" distR="0" wp14:anchorId="131CFCE1" wp14:editId="1DCBDDA7">
            <wp:extent cx="6823075" cy="5651500"/>
            <wp:effectExtent l="0" t="38100" r="15875"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r w:rsidR="00D86DD8">
        <w:br w:type="textWrapping" w:clear="all"/>
      </w:r>
      <w:r w:rsidR="00382E92">
        <w:rPr>
          <w:noProof/>
        </w:rPr>
        <w:t xml:space="preserve"> </w:t>
      </w:r>
      <w:r w:rsidR="00FF02A4">
        <w:rPr>
          <w:noProof/>
        </w:rPr>
        <w:t xml:space="preserve">   </w:t>
      </w:r>
      <w:r w:rsidR="00382E92">
        <w:rPr>
          <w:noProof/>
        </w:rPr>
        <w:t xml:space="preserve">      </w:t>
      </w:r>
      <w:r w:rsidR="00FF02A4">
        <w:rPr>
          <w:noProof/>
        </w:rPr>
        <w:t xml:space="preserve">   </w:t>
      </w:r>
      <w:r w:rsidR="00382E92">
        <w:rPr>
          <w:noProof/>
        </w:rPr>
        <w:t xml:space="preserve">      </w:t>
      </w:r>
      <w:r w:rsidR="00FF02A4">
        <w:rPr>
          <w:noProof/>
        </w:rPr>
        <w:t xml:space="preserve"> </w:t>
      </w:r>
    </w:p>
    <w:p w14:paraId="08AF84D2" w14:textId="50871340" w:rsidR="00A05D55" w:rsidRPr="00A05D55" w:rsidRDefault="00A05D55" w:rsidP="00A05D55"/>
    <w:p w14:paraId="68FA6978" w14:textId="69AD1E06" w:rsidR="00A05D55" w:rsidRPr="00A05D55" w:rsidRDefault="00A05D55" w:rsidP="00A05D55"/>
    <w:p w14:paraId="3165A891" w14:textId="24009B18" w:rsidR="00A05D55" w:rsidRPr="00A05D55" w:rsidRDefault="00A05D55" w:rsidP="00A05D55">
      <w:pPr>
        <w:tabs>
          <w:tab w:val="left" w:pos="8297"/>
        </w:tabs>
      </w:pPr>
      <w:r>
        <w:tab/>
      </w:r>
    </w:p>
    <w:sectPr w:rsidR="00A05D55" w:rsidRPr="00A05D55" w:rsidSect="00A05D55">
      <w:headerReference w:type="default" r:id="rId35"/>
      <w:footerReference w:type="default" r:id="rId36"/>
      <w:pgSz w:w="12240" w:h="15840"/>
      <w:pgMar w:top="288"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88431" w14:textId="77777777" w:rsidR="00963DB3" w:rsidRDefault="00963DB3" w:rsidP="008D48F8">
      <w:r>
        <w:separator/>
      </w:r>
    </w:p>
  </w:endnote>
  <w:endnote w:type="continuationSeparator" w:id="0">
    <w:p w14:paraId="51175AD9" w14:textId="77777777" w:rsidR="00963DB3" w:rsidRDefault="00963DB3" w:rsidP="008D4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7742" w14:textId="3632FB20" w:rsidR="0022641A" w:rsidRDefault="00A05D55" w:rsidP="00A05D55">
    <w:pPr>
      <w:pStyle w:val="Footer"/>
    </w:pPr>
    <w:r>
      <w:t xml:space="preserve">Revised </w:t>
    </w:r>
    <w:proofErr w:type="gramStart"/>
    <w:r>
      <w:t>2/26/2021</w:t>
    </w:r>
    <w:proofErr w:type="gramEnd"/>
    <w:r>
      <w:tab/>
    </w:r>
    <w:r w:rsidR="0022641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37894" w14:textId="77777777" w:rsidR="00963DB3" w:rsidRDefault="00963DB3" w:rsidP="008D48F8">
      <w:r>
        <w:separator/>
      </w:r>
    </w:p>
  </w:footnote>
  <w:footnote w:type="continuationSeparator" w:id="0">
    <w:p w14:paraId="1761D62B" w14:textId="77777777" w:rsidR="00963DB3" w:rsidRDefault="00963DB3" w:rsidP="008D4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3557" w14:textId="0028E89A" w:rsidR="00B87D59" w:rsidRDefault="00B87D59" w:rsidP="00A05D5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F4DF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F5824"/>
    <w:multiLevelType w:val="hybridMultilevel"/>
    <w:tmpl w:val="10D07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32A7D"/>
    <w:multiLevelType w:val="hybridMultilevel"/>
    <w:tmpl w:val="EC3EC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A3FE7"/>
    <w:multiLevelType w:val="hybridMultilevel"/>
    <w:tmpl w:val="766C9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4008D"/>
    <w:multiLevelType w:val="hybridMultilevel"/>
    <w:tmpl w:val="AEA22E56"/>
    <w:lvl w:ilvl="0" w:tplc="0A8CEA7E">
      <w:start w:val="1"/>
      <w:numFmt w:val="bullet"/>
      <w:lvlText w:val=""/>
      <w:lvlJc w:val="left"/>
      <w:pPr>
        <w:tabs>
          <w:tab w:val="num" w:pos="720"/>
        </w:tabs>
        <w:ind w:left="720" w:hanging="360"/>
      </w:pPr>
      <w:rPr>
        <w:rFonts w:ascii="Wingdings 2" w:hAnsi="Wingdings 2" w:hint="default"/>
      </w:rPr>
    </w:lvl>
    <w:lvl w:ilvl="1" w:tplc="6F7C56D8">
      <w:start w:val="1"/>
      <w:numFmt w:val="bullet"/>
      <w:lvlText w:val=""/>
      <w:lvlJc w:val="left"/>
      <w:pPr>
        <w:tabs>
          <w:tab w:val="num" w:pos="1440"/>
        </w:tabs>
        <w:ind w:left="1440" w:hanging="360"/>
      </w:pPr>
      <w:rPr>
        <w:rFonts w:ascii="Wingdings 2" w:hAnsi="Wingdings 2" w:hint="default"/>
      </w:rPr>
    </w:lvl>
    <w:lvl w:ilvl="2" w:tplc="32E842E4" w:tentative="1">
      <w:start w:val="1"/>
      <w:numFmt w:val="bullet"/>
      <w:lvlText w:val=""/>
      <w:lvlJc w:val="left"/>
      <w:pPr>
        <w:tabs>
          <w:tab w:val="num" w:pos="2160"/>
        </w:tabs>
        <w:ind w:left="2160" w:hanging="360"/>
      </w:pPr>
      <w:rPr>
        <w:rFonts w:ascii="Wingdings 2" w:hAnsi="Wingdings 2" w:hint="default"/>
      </w:rPr>
    </w:lvl>
    <w:lvl w:ilvl="3" w:tplc="988CD958" w:tentative="1">
      <w:start w:val="1"/>
      <w:numFmt w:val="bullet"/>
      <w:lvlText w:val=""/>
      <w:lvlJc w:val="left"/>
      <w:pPr>
        <w:tabs>
          <w:tab w:val="num" w:pos="2880"/>
        </w:tabs>
        <w:ind w:left="2880" w:hanging="360"/>
      </w:pPr>
      <w:rPr>
        <w:rFonts w:ascii="Wingdings 2" w:hAnsi="Wingdings 2" w:hint="default"/>
      </w:rPr>
    </w:lvl>
    <w:lvl w:ilvl="4" w:tplc="8A708B04" w:tentative="1">
      <w:start w:val="1"/>
      <w:numFmt w:val="bullet"/>
      <w:lvlText w:val=""/>
      <w:lvlJc w:val="left"/>
      <w:pPr>
        <w:tabs>
          <w:tab w:val="num" w:pos="3600"/>
        </w:tabs>
        <w:ind w:left="3600" w:hanging="360"/>
      </w:pPr>
      <w:rPr>
        <w:rFonts w:ascii="Wingdings 2" w:hAnsi="Wingdings 2" w:hint="default"/>
      </w:rPr>
    </w:lvl>
    <w:lvl w:ilvl="5" w:tplc="BEBCC6D4" w:tentative="1">
      <w:start w:val="1"/>
      <w:numFmt w:val="bullet"/>
      <w:lvlText w:val=""/>
      <w:lvlJc w:val="left"/>
      <w:pPr>
        <w:tabs>
          <w:tab w:val="num" w:pos="4320"/>
        </w:tabs>
        <w:ind w:left="4320" w:hanging="360"/>
      </w:pPr>
      <w:rPr>
        <w:rFonts w:ascii="Wingdings 2" w:hAnsi="Wingdings 2" w:hint="default"/>
      </w:rPr>
    </w:lvl>
    <w:lvl w:ilvl="6" w:tplc="396C6348" w:tentative="1">
      <w:start w:val="1"/>
      <w:numFmt w:val="bullet"/>
      <w:lvlText w:val=""/>
      <w:lvlJc w:val="left"/>
      <w:pPr>
        <w:tabs>
          <w:tab w:val="num" w:pos="5040"/>
        </w:tabs>
        <w:ind w:left="5040" w:hanging="360"/>
      </w:pPr>
      <w:rPr>
        <w:rFonts w:ascii="Wingdings 2" w:hAnsi="Wingdings 2" w:hint="default"/>
      </w:rPr>
    </w:lvl>
    <w:lvl w:ilvl="7" w:tplc="5E22A8A4" w:tentative="1">
      <w:start w:val="1"/>
      <w:numFmt w:val="bullet"/>
      <w:lvlText w:val=""/>
      <w:lvlJc w:val="left"/>
      <w:pPr>
        <w:tabs>
          <w:tab w:val="num" w:pos="5760"/>
        </w:tabs>
        <w:ind w:left="5760" w:hanging="360"/>
      </w:pPr>
      <w:rPr>
        <w:rFonts w:ascii="Wingdings 2" w:hAnsi="Wingdings 2" w:hint="default"/>
      </w:rPr>
    </w:lvl>
    <w:lvl w:ilvl="8" w:tplc="2A7AF764"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40AC3E7F"/>
    <w:multiLevelType w:val="hybridMultilevel"/>
    <w:tmpl w:val="D29C2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FD31BF"/>
    <w:multiLevelType w:val="hybridMultilevel"/>
    <w:tmpl w:val="B5A4C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70737D"/>
    <w:multiLevelType w:val="hybridMultilevel"/>
    <w:tmpl w:val="4F863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843F25"/>
    <w:multiLevelType w:val="hybridMultilevel"/>
    <w:tmpl w:val="A80C8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8F67B5"/>
    <w:multiLevelType w:val="hybridMultilevel"/>
    <w:tmpl w:val="76E01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453031">
    <w:abstractNumId w:val="7"/>
  </w:num>
  <w:num w:numId="2" w16cid:durableId="470247245">
    <w:abstractNumId w:val="6"/>
  </w:num>
  <w:num w:numId="3" w16cid:durableId="1578831477">
    <w:abstractNumId w:val="0"/>
  </w:num>
  <w:num w:numId="4" w16cid:durableId="1500777972">
    <w:abstractNumId w:val="4"/>
  </w:num>
  <w:num w:numId="5" w16cid:durableId="1194032051">
    <w:abstractNumId w:val="5"/>
  </w:num>
  <w:num w:numId="6" w16cid:durableId="1964115465">
    <w:abstractNumId w:val="3"/>
  </w:num>
  <w:num w:numId="7" w16cid:durableId="1658848510">
    <w:abstractNumId w:val="8"/>
  </w:num>
  <w:num w:numId="8" w16cid:durableId="189299374">
    <w:abstractNumId w:val="2"/>
  </w:num>
  <w:num w:numId="9" w16cid:durableId="449251204">
    <w:abstractNumId w:val="1"/>
  </w:num>
  <w:num w:numId="10" w16cid:durableId="899294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50"/>
    <w:rsid w:val="00001380"/>
    <w:rsid w:val="00016BFD"/>
    <w:rsid w:val="000406AF"/>
    <w:rsid w:val="0004603A"/>
    <w:rsid w:val="00066335"/>
    <w:rsid w:val="0007123B"/>
    <w:rsid w:val="00082714"/>
    <w:rsid w:val="000C488A"/>
    <w:rsid w:val="000D77AB"/>
    <w:rsid w:val="000F34A5"/>
    <w:rsid w:val="00106828"/>
    <w:rsid w:val="00111C6A"/>
    <w:rsid w:val="001C64DD"/>
    <w:rsid w:val="001D6728"/>
    <w:rsid w:val="001F2614"/>
    <w:rsid w:val="002110A9"/>
    <w:rsid w:val="0022641A"/>
    <w:rsid w:val="00230B91"/>
    <w:rsid w:val="002736B1"/>
    <w:rsid w:val="002A2109"/>
    <w:rsid w:val="002B4224"/>
    <w:rsid w:val="002E1577"/>
    <w:rsid w:val="00301F62"/>
    <w:rsid w:val="00310188"/>
    <w:rsid w:val="00365444"/>
    <w:rsid w:val="00365616"/>
    <w:rsid w:val="00382E92"/>
    <w:rsid w:val="0038427B"/>
    <w:rsid w:val="003A4E2A"/>
    <w:rsid w:val="003C2288"/>
    <w:rsid w:val="003D237F"/>
    <w:rsid w:val="003F314A"/>
    <w:rsid w:val="003F3FBC"/>
    <w:rsid w:val="004054CC"/>
    <w:rsid w:val="00410254"/>
    <w:rsid w:val="00421683"/>
    <w:rsid w:val="004255AC"/>
    <w:rsid w:val="00461D73"/>
    <w:rsid w:val="00475846"/>
    <w:rsid w:val="00485370"/>
    <w:rsid w:val="004870F5"/>
    <w:rsid w:val="004B40C1"/>
    <w:rsid w:val="004C7D35"/>
    <w:rsid w:val="00531884"/>
    <w:rsid w:val="00537AE4"/>
    <w:rsid w:val="005422F7"/>
    <w:rsid w:val="00583A50"/>
    <w:rsid w:val="005A126F"/>
    <w:rsid w:val="005A79AE"/>
    <w:rsid w:val="005D78AE"/>
    <w:rsid w:val="005F1277"/>
    <w:rsid w:val="005F3A20"/>
    <w:rsid w:val="00645E8E"/>
    <w:rsid w:val="00670BEF"/>
    <w:rsid w:val="006C0C04"/>
    <w:rsid w:val="006D4D20"/>
    <w:rsid w:val="006E5EE0"/>
    <w:rsid w:val="007134B3"/>
    <w:rsid w:val="007240FB"/>
    <w:rsid w:val="00741E1E"/>
    <w:rsid w:val="007737A1"/>
    <w:rsid w:val="007949D3"/>
    <w:rsid w:val="007B3339"/>
    <w:rsid w:val="007B3EB9"/>
    <w:rsid w:val="007B4777"/>
    <w:rsid w:val="008078FE"/>
    <w:rsid w:val="00837D4F"/>
    <w:rsid w:val="00874D6B"/>
    <w:rsid w:val="00882BAC"/>
    <w:rsid w:val="008A1738"/>
    <w:rsid w:val="008D1020"/>
    <w:rsid w:val="008D48F8"/>
    <w:rsid w:val="008D603D"/>
    <w:rsid w:val="00924F4B"/>
    <w:rsid w:val="0093698B"/>
    <w:rsid w:val="0094070A"/>
    <w:rsid w:val="00963DB3"/>
    <w:rsid w:val="00982960"/>
    <w:rsid w:val="009926CC"/>
    <w:rsid w:val="009C5BD4"/>
    <w:rsid w:val="009E0CC9"/>
    <w:rsid w:val="00A05D55"/>
    <w:rsid w:val="00A07921"/>
    <w:rsid w:val="00A12EF0"/>
    <w:rsid w:val="00A34AE1"/>
    <w:rsid w:val="00AB0132"/>
    <w:rsid w:val="00AD0B10"/>
    <w:rsid w:val="00AF4C78"/>
    <w:rsid w:val="00AF7BBB"/>
    <w:rsid w:val="00B27524"/>
    <w:rsid w:val="00B53BE8"/>
    <w:rsid w:val="00B87D59"/>
    <w:rsid w:val="00B944D8"/>
    <w:rsid w:val="00BA5A31"/>
    <w:rsid w:val="00BD5488"/>
    <w:rsid w:val="00BF5CF4"/>
    <w:rsid w:val="00C00101"/>
    <w:rsid w:val="00C07688"/>
    <w:rsid w:val="00C45749"/>
    <w:rsid w:val="00C817C7"/>
    <w:rsid w:val="00C871F0"/>
    <w:rsid w:val="00CD4B0D"/>
    <w:rsid w:val="00CF60AE"/>
    <w:rsid w:val="00D86DD8"/>
    <w:rsid w:val="00DE068E"/>
    <w:rsid w:val="00DF2E4D"/>
    <w:rsid w:val="00DF6E13"/>
    <w:rsid w:val="00E303D0"/>
    <w:rsid w:val="00E935C8"/>
    <w:rsid w:val="00E9775E"/>
    <w:rsid w:val="00E97EE1"/>
    <w:rsid w:val="00EA516E"/>
    <w:rsid w:val="00EA6A37"/>
    <w:rsid w:val="00EA7937"/>
    <w:rsid w:val="00ED4660"/>
    <w:rsid w:val="00F13C92"/>
    <w:rsid w:val="00F34AD3"/>
    <w:rsid w:val="00F36BC6"/>
    <w:rsid w:val="00F57238"/>
    <w:rsid w:val="00F607A3"/>
    <w:rsid w:val="00F62E34"/>
    <w:rsid w:val="00F70912"/>
    <w:rsid w:val="00F830D6"/>
    <w:rsid w:val="00F87B46"/>
    <w:rsid w:val="00FA1F49"/>
    <w:rsid w:val="00FD2845"/>
    <w:rsid w:val="00FE661A"/>
    <w:rsid w:val="00FF02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B2C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AD0B10"/>
  </w:style>
  <w:style w:type="paragraph" w:styleId="Heading1">
    <w:name w:val="heading 1"/>
    <w:basedOn w:val="Normal"/>
    <w:next w:val="Normal"/>
    <w:link w:val="Heading1Char"/>
    <w:uiPriority w:val="9"/>
    <w:qFormat/>
    <w:rsid w:val="00AD0B10"/>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AD0B10"/>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semiHidden/>
    <w:unhideWhenUsed/>
    <w:qFormat/>
    <w:rsid w:val="00AD0B1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AD0B10"/>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AD0B10"/>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AD0B10"/>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AD0B10"/>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AD0B1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AD0B1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D0B10"/>
    <w:rPr>
      <w:b/>
      <w:bCs/>
    </w:rPr>
  </w:style>
  <w:style w:type="paragraph" w:styleId="BodyText">
    <w:name w:val="Body Text"/>
    <w:basedOn w:val="Normal"/>
    <w:link w:val="BodyTextChar"/>
    <w:unhideWhenUsed/>
    <w:rsid w:val="006C0C04"/>
    <w:pPr>
      <w:widowControl w:val="0"/>
      <w:suppressAutoHyphens/>
    </w:pPr>
    <w:rPr>
      <w:rFonts w:ascii="Times New Roman" w:eastAsia="Arial Unicode MS" w:hAnsi="Times New Roman" w:cs="Times New Roman"/>
      <w:kern w:val="1"/>
      <w:sz w:val="24"/>
      <w:szCs w:val="24"/>
    </w:rPr>
  </w:style>
  <w:style w:type="character" w:customStyle="1" w:styleId="BodyTextChar">
    <w:name w:val="Body Text Char"/>
    <w:basedOn w:val="DefaultParagraphFont"/>
    <w:link w:val="BodyText"/>
    <w:rsid w:val="000D77AB"/>
    <w:rPr>
      <w:rFonts w:ascii="Times New Roman" w:eastAsia="Arial Unicode MS" w:hAnsi="Times New Roman" w:cs="Times New Roman"/>
      <w:kern w:val="1"/>
      <w:sz w:val="24"/>
      <w:szCs w:val="24"/>
    </w:rPr>
  </w:style>
  <w:style w:type="character" w:styleId="PlaceholderText">
    <w:name w:val="Placeholder Text"/>
    <w:basedOn w:val="DefaultParagraphFont"/>
    <w:uiPriority w:val="99"/>
    <w:semiHidden/>
    <w:rsid w:val="00F607A3"/>
    <w:rPr>
      <w:color w:val="808080"/>
    </w:rPr>
  </w:style>
  <w:style w:type="paragraph" w:styleId="NormalWeb">
    <w:name w:val="Normal (Web)"/>
    <w:basedOn w:val="Normal"/>
    <w:uiPriority w:val="99"/>
    <w:semiHidden/>
    <w:rsid w:val="006C0C0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Text-small">
    <w:name w:val="Text - small"/>
    <w:basedOn w:val="Normal"/>
    <w:rsid w:val="00AB0132"/>
    <w:pPr>
      <w:contextualSpacing/>
    </w:pPr>
    <w:rPr>
      <w:sz w:val="18"/>
    </w:rPr>
  </w:style>
  <w:style w:type="table" w:styleId="TableGrid">
    <w:name w:val="Table Grid"/>
    <w:basedOn w:val="TableNormal"/>
    <w:uiPriority w:val="39"/>
    <w:rsid w:val="0008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D0B10"/>
    <w:rPr>
      <w:rFonts w:asciiTheme="majorHAnsi" w:eastAsiaTheme="majorEastAsia" w:hAnsiTheme="majorHAnsi" w:cstheme="majorBidi"/>
      <w:color w:val="365F91" w:themeColor="accent1" w:themeShade="BF"/>
      <w:sz w:val="36"/>
      <w:szCs w:val="36"/>
    </w:rPr>
  </w:style>
  <w:style w:type="character" w:customStyle="1" w:styleId="Heading2Char">
    <w:name w:val="Heading 2 Char"/>
    <w:basedOn w:val="DefaultParagraphFont"/>
    <w:link w:val="Heading2"/>
    <w:uiPriority w:val="9"/>
    <w:rsid w:val="00AD0B10"/>
    <w:rPr>
      <w:rFonts w:asciiTheme="majorHAnsi" w:eastAsiaTheme="majorEastAsia" w:hAnsiTheme="majorHAnsi" w:cstheme="majorBidi"/>
      <w:color w:val="365F91" w:themeColor="accent1" w:themeShade="BF"/>
      <w:sz w:val="28"/>
      <w:szCs w:val="28"/>
    </w:rPr>
  </w:style>
  <w:style w:type="paragraph" w:styleId="ListBullet">
    <w:name w:val="List Bullet"/>
    <w:basedOn w:val="Normal"/>
    <w:uiPriority w:val="98"/>
    <w:rsid w:val="000D77AB"/>
    <w:pPr>
      <w:numPr>
        <w:numId w:val="3"/>
      </w:numPr>
      <w:spacing w:after="60" w:line="259" w:lineRule="auto"/>
      <w:ind w:left="720"/>
    </w:pPr>
  </w:style>
  <w:style w:type="paragraph" w:styleId="Header">
    <w:name w:val="header"/>
    <w:basedOn w:val="Normal"/>
    <w:link w:val="HeaderChar"/>
    <w:uiPriority w:val="99"/>
    <w:rsid w:val="008D48F8"/>
    <w:pPr>
      <w:tabs>
        <w:tab w:val="center" w:pos="4680"/>
        <w:tab w:val="right" w:pos="9360"/>
      </w:tabs>
    </w:pPr>
  </w:style>
  <w:style w:type="character" w:customStyle="1" w:styleId="HeaderChar">
    <w:name w:val="Header Char"/>
    <w:basedOn w:val="DefaultParagraphFont"/>
    <w:link w:val="Header"/>
    <w:uiPriority w:val="99"/>
    <w:rsid w:val="008078FE"/>
  </w:style>
  <w:style w:type="paragraph" w:styleId="Footer">
    <w:name w:val="footer"/>
    <w:basedOn w:val="Normal"/>
    <w:link w:val="FooterChar"/>
    <w:uiPriority w:val="99"/>
    <w:unhideWhenUsed/>
    <w:rsid w:val="008D48F8"/>
    <w:pPr>
      <w:tabs>
        <w:tab w:val="center" w:pos="4680"/>
        <w:tab w:val="right" w:pos="9360"/>
      </w:tabs>
    </w:pPr>
  </w:style>
  <w:style w:type="character" w:customStyle="1" w:styleId="FooterChar">
    <w:name w:val="Footer Char"/>
    <w:basedOn w:val="DefaultParagraphFont"/>
    <w:link w:val="Footer"/>
    <w:uiPriority w:val="99"/>
    <w:rsid w:val="008D48F8"/>
  </w:style>
  <w:style w:type="paragraph" w:styleId="Title">
    <w:name w:val="Title"/>
    <w:basedOn w:val="Normal"/>
    <w:next w:val="Normal"/>
    <w:link w:val="TitleChar"/>
    <w:uiPriority w:val="10"/>
    <w:qFormat/>
    <w:rsid w:val="00AD0B10"/>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AD0B10"/>
    <w:rPr>
      <w:rFonts w:asciiTheme="majorHAnsi" w:eastAsiaTheme="majorEastAsia" w:hAnsiTheme="majorHAnsi" w:cstheme="majorBidi"/>
      <w:color w:val="365F91" w:themeColor="accent1" w:themeShade="BF"/>
      <w:spacing w:val="-7"/>
      <w:sz w:val="80"/>
      <w:szCs w:val="80"/>
    </w:rPr>
  </w:style>
  <w:style w:type="paragraph" w:customStyle="1" w:styleId="Text-small-right">
    <w:name w:val="Text - small - right"/>
    <w:basedOn w:val="Normal"/>
    <w:rsid w:val="00AB0132"/>
    <w:pPr>
      <w:spacing w:before="120"/>
      <w:jc w:val="right"/>
    </w:pPr>
    <w:rPr>
      <w:sz w:val="18"/>
    </w:rPr>
  </w:style>
  <w:style w:type="character" w:styleId="Hyperlink">
    <w:name w:val="Hyperlink"/>
    <w:basedOn w:val="DefaultParagraphFont"/>
    <w:uiPriority w:val="99"/>
    <w:unhideWhenUsed/>
    <w:rsid w:val="00583A50"/>
    <w:rPr>
      <w:color w:val="0000FF" w:themeColor="hyperlink"/>
      <w:u w:val="single"/>
    </w:rPr>
  </w:style>
  <w:style w:type="character" w:styleId="UnresolvedMention">
    <w:name w:val="Unresolved Mention"/>
    <w:basedOn w:val="DefaultParagraphFont"/>
    <w:uiPriority w:val="99"/>
    <w:semiHidden/>
    <w:rsid w:val="00583A50"/>
    <w:rPr>
      <w:color w:val="605E5C"/>
      <w:shd w:val="clear" w:color="auto" w:fill="E1DFDD"/>
    </w:rPr>
  </w:style>
  <w:style w:type="paragraph" w:styleId="ListParagraph">
    <w:name w:val="List Paragraph"/>
    <w:basedOn w:val="Normal"/>
    <w:uiPriority w:val="34"/>
    <w:qFormat/>
    <w:rsid w:val="008D1020"/>
    <w:pPr>
      <w:ind w:left="720"/>
      <w:contextualSpacing/>
    </w:pPr>
  </w:style>
  <w:style w:type="table" w:styleId="TableGridLight">
    <w:name w:val="Grid Table Light"/>
    <w:basedOn w:val="TableNormal"/>
    <w:uiPriority w:val="40"/>
    <w:rsid w:val="00CD4B0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AD0B10"/>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AD0B10"/>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AD0B10"/>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AD0B10"/>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AD0B10"/>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AD0B10"/>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AD0B10"/>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AD0B10"/>
    <w:pPr>
      <w:spacing w:line="240" w:lineRule="auto"/>
    </w:pPr>
    <w:rPr>
      <w:b/>
      <w:bCs/>
      <w:color w:val="404040" w:themeColor="text1" w:themeTint="BF"/>
      <w:sz w:val="20"/>
      <w:szCs w:val="20"/>
    </w:rPr>
  </w:style>
  <w:style w:type="paragraph" w:styleId="Subtitle">
    <w:name w:val="Subtitle"/>
    <w:basedOn w:val="Normal"/>
    <w:next w:val="Normal"/>
    <w:link w:val="SubtitleChar"/>
    <w:uiPriority w:val="11"/>
    <w:qFormat/>
    <w:rsid w:val="00AD0B1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AD0B10"/>
    <w:rPr>
      <w:rFonts w:asciiTheme="majorHAnsi" w:eastAsiaTheme="majorEastAsia" w:hAnsiTheme="majorHAnsi" w:cstheme="majorBidi"/>
      <w:color w:val="404040" w:themeColor="text1" w:themeTint="BF"/>
      <w:sz w:val="30"/>
      <w:szCs w:val="30"/>
    </w:rPr>
  </w:style>
  <w:style w:type="character" w:styleId="Emphasis">
    <w:name w:val="Emphasis"/>
    <w:basedOn w:val="DefaultParagraphFont"/>
    <w:uiPriority w:val="20"/>
    <w:qFormat/>
    <w:rsid w:val="00AD0B10"/>
    <w:rPr>
      <w:i/>
      <w:iCs/>
    </w:rPr>
  </w:style>
  <w:style w:type="paragraph" w:styleId="NoSpacing">
    <w:name w:val="No Spacing"/>
    <w:uiPriority w:val="1"/>
    <w:qFormat/>
    <w:rsid w:val="00AD0B10"/>
    <w:pPr>
      <w:spacing w:after="0" w:line="240" w:lineRule="auto"/>
    </w:pPr>
  </w:style>
  <w:style w:type="paragraph" w:styleId="Quote">
    <w:name w:val="Quote"/>
    <w:basedOn w:val="Normal"/>
    <w:next w:val="Normal"/>
    <w:link w:val="QuoteChar"/>
    <w:uiPriority w:val="29"/>
    <w:qFormat/>
    <w:rsid w:val="00AD0B10"/>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AD0B10"/>
    <w:rPr>
      <w:i/>
      <w:iCs/>
    </w:rPr>
  </w:style>
  <w:style w:type="paragraph" w:styleId="IntenseQuote">
    <w:name w:val="Intense Quote"/>
    <w:basedOn w:val="Normal"/>
    <w:next w:val="Normal"/>
    <w:link w:val="IntenseQuoteChar"/>
    <w:uiPriority w:val="30"/>
    <w:qFormat/>
    <w:rsid w:val="00AD0B10"/>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AD0B10"/>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AD0B10"/>
    <w:rPr>
      <w:i/>
      <w:iCs/>
      <w:color w:val="595959" w:themeColor="text1" w:themeTint="A6"/>
    </w:rPr>
  </w:style>
  <w:style w:type="character" w:styleId="IntenseEmphasis">
    <w:name w:val="Intense Emphasis"/>
    <w:basedOn w:val="DefaultParagraphFont"/>
    <w:uiPriority w:val="21"/>
    <w:qFormat/>
    <w:rsid w:val="00AD0B10"/>
    <w:rPr>
      <w:b/>
      <w:bCs/>
      <w:i/>
      <w:iCs/>
    </w:rPr>
  </w:style>
  <w:style w:type="character" w:styleId="SubtleReference">
    <w:name w:val="Subtle Reference"/>
    <w:basedOn w:val="DefaultParagraphFont"/>
    <w:uiPriority w:val="31"/>
    <w:qFormat/>
    <w:rsid w:val="00AD0B10"/>
    <w:rPr>
      <w:smallCaps/>
      <w:color w:val="404040" w:themeColor="text1" w:themeTint="BF"/>
    </w:rPr>
  </w:style>
  <w:style w:type="character" w:styleId="IntenseReference">
    <w:name w:val="Intense Reference"/>
    <w:basedOn w:val="DefaultParagraphFont"/>
    <w:uiPriority w:val="32"/>
    <w:qFormat/>
    <w:rsid w:val="00AD0B10"/>
    <w:rPr>
      <w:b/>
      <w:bCs/>
      <w:smallCaps/>
      <w:u w:val="single"/>
    </w:rPr>
  </w:style>
  <w:style w:type="character" w:styleId="BookTitle">
    <w:name w:val="Book Title"/>
    <w:basedOn w:val="DefaultParagraphFont"/>
    <w:uiPriority w:val="33"/>
    <w:qFormat/>
    <w:rsid w:val="00AD0B10"/>
    <w:rPr>
      <w:b/>
      <w:bCs/>
      <w:smallCaps/>
    </w:rPr>
  </w:style>
  <w:style w:type="paragraph" w:styleId="TOCHeading">
    <w:name w:val="TOC Heading"/>
    <w:basedOn w:val="Heading1"/>
    <w:next w:val="Normal"/>
    <w:uiPriority w:val="39"/>
    <w:semiHidden/>
    <w:unhideWhenUsed/>
    <w:qFormat/>
    <w:rsid w:val="00AD0B10"/>
    <w:pPr>
      <w:outlineLvl w:val="9"/>
    </w:pPr>
  </w:style>
  <w:style w:type="character" w:styleId="CommentReference">
    <w:name w:val="annotation reference"/>
    <w:basedOn w:val="DefaultParagraphFont"/>
    <w:uiPriority w:val="99"/>
    <w:semiHidden/>
    <w:unhideWhenUsed/>
    <w:rsid w:val="004054CC"/>
    <w:rPr>
      <w:sz w:val="16"/>
      <w:szCs w:val="16"/>
    </w:rPr>
  </w:style>
  <w:style w:type="paragraph" w:styleId="CommentText">
    <w:name w:val="annotation text"/>
    <w:basedOn w:val="Normal"/>
    <w:link w:val="CommentTextChar"/>
    <w:uiPriority w:val="99"/>
    <w:semiHidden/>
    <w:unhideWhenUsed/>
    <w:rsid w:val="004054CC"/>
    <w:pPr>
      <w:spacing w:line="240" w:lineRule="auto"/>
    </w:pPr>
    <w:rPr>
      <w:sz w:val="20"/>
      <w:szCs w:val="20"/>
    </w:rPr>
  </w:style>
  <w:style w:type="character" w:customStyle="1" w:styleId="CommentTextChar">
    <w:name w:val="Comment Text Char"/>
    <w:basedOn w:val="DefaultParagraphFont"/>
    <w:link w:val="CommentText"/>
    <w:uiPriority w:val="99"/>
    <w:semiHidden/>
    <w:rsid w:val="004054CC"/>
    <w:rPr>
      <w:sz w:val="20"/>
      <w:szCs w:val="20"/>
    </w:rPr>
  </w:style>
  <w:style w:type="paragraph" w:styleId="CommentSubject">
    <w:name w:val="annotation subject"/>
    <w:basedOn w:val="CommentText"/>
    <w:next w:val="CommentText"/>
    <w:link w:val="CommentSubjectChar"/>
    <w:uiPriority w:val="99"/>
    <w:semiHidden/>
    <w:unhideWhenUsed/>
    <w:rsid w:val="004054CC"/>
    <w:rPr>
      <w:b/>
      <w:bCs/>
    </w:rPr>
  </w:style>
  <w:style w:type="character" w:customStyle="1" w:styleId="CommentSubjectChar">
    <w:name w:val="Comment Subject Char"/>
    <w:basedOn w:val="CommentTextChar"/>
    <w:link w:val="CommentSubject"/>
    <w:uiPriority w:val="99"/>
    <w:semiHidden/>
    <w:rsid w:val="004054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5545">
      <w:bodyDiv w:val="1"/>
      <w:marLeft w:val="0"/>
      <w:marRight w:val="0"/>
      <w:marTop w:val="0"/>
      <w:marBottom w:val="0"/>
      <w:divBdr>
        <w:top w:val="none" w:sz="0" w:space="0" w:color="auto"/>
        <w:left w:val="none" w:sz="0" w:space="0" w:color="auto"/>
        <w:bottom w:val="none" w:sz="0" w:space="0" w:color="auto"/>
        <w:right w:val="none" w:sz="0" w:space="0" w:color="auto"/>
      </w:divBdr>
      <w:divsChild>
        <w:div w:id="1167017592">
          <w:marLeft w:val="1166"/>
          <w:marRight w:val="0"/>
          <w:marTop w:val="134"/>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customXml" Target="ink/ink5.xml"/><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5.png"/><Relationship Id="rId34"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diagramColors" Target="diagrams/colors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ink/ink4.xml"/><Relationship Id="rId20" Type="http://schemas.openxmlformats.org/officeDocument/2006/relationships/customXml" Target="ink/ink6.xml"/><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image" Target="media/image7.jpeg"/><Relationship Id="rId32" Type="http://schemas.openxmlformats.org/officeDocument/2006/relationships/diagramQuickStyle" Target="diagrams/quickStyle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ustomXml" Target="ink/ink3.xml"/><Relationship Id="rId23" Type="http://schemas.openxmlformats.org/officeDocument/2006/relationships/hyperlink" Target="https://www.peststrategies.com/pest-guides/rat-and-mouse-guides/differences-between-mice-and-rats/" TargetMode="External"/><Relationship Id="rId28" Type="http://schemas.openxmlformats.org/officeDocument/2006/relationships/hyperlink" Target="https://4njpest.com/7-signs-of-a-mouse-infestation/"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diagramData" Target="diagrams/data1.xm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rouse\AppData\Roaming\Microsoft\Templates\Scientific%20conclusion%20worksheet.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9385E5-8AB7-4A8D-8A0F-7CD4D07643DF}"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US"/>
        </a:p>
      </dgm:t>
    </dgm:pt>
    <dgm:pt modelId="{3C9574A3-485F-4713-BE1D-1D52DC3A0720}">
      <dgm:prSet phldrT="[Text]" custT="1"/>
      <dgm:spPr>
        <a:solidFill>
          <a:schemeClr val="accent2">
            <a:lumMod val="60000"/>
            <a:lumOff val="40000"/>
          </a:schemeClr>
        </a:solidFill>
      </dgm:spPr>
      <dgm:t>
        <a:bodyPr/>
        <a:lstStyle/>
        <a:p>
          <a:pPr algn="ctr"/>
          <a:r>
            <a:rPr lang="en-US" sz="1050" b="1">
              <a:solidFill>
                <a:schemeClr val="tx1"/>
              </a:solidFill>
            </a:rPr>
            <a:t>Evidence of rodents within the establishment:</a:t>
          </a:r>
          <a:endParaRPr lang="en-US" sz="1050">
            <a:solidFill>
              <a:schemeClr val="tx1"/>
            </a:solidFill>
          </a:endParaRPr>
        </a:p>
        <a:p>
          <a:pPr algn="l"/>
          <a:r>
            <a:rPr lang="en-US" sz="1000">
              <a:solidFill>
                <a:schemeClr val="tx1"/>
              </a:solidFill>
            </a:rPr>
            <a:t>▪ </a:t>
          </a:r>
          <a:r>
            <a:rPr lang="en-US" sz="1000">
              <a:solidFill>
                <a:sysClr val="windowText" lastClr="000000"/>
              </a:solidFill>
            </a:rPr>
            <a:t>When performing  SPS inspection duties, look for any evidence of rodent activity within the establishment such as      droppings, urine, and live or dead rodents. </a:t>
          </a:r>
        </a:p>
        <a:p>
          <a:pPr algn="l"/>
          <a:r>
            <a:rPr lang="en-US" sz="1000">
              <a:solidFill>
                <a:schemeClr val="tx1"/>
              </a:solidFill>
            </a:rPr>
            <a:t>▪ </a:t>
          </a:r>
          <a:r>
            <a:rPr lang="en-US" sz="1000">
              <a:solidFill>
                <a:sysClr val="windowText" lastClr="000000"/>
              </a:solidFill>
            </a:rPr>
            <a:t>Take immediate regulatory control of the affected area and any area the rodent could have reasonably traveled within the establishment.</a:t>
          </a:r>
        </a:p>
        <a:p>
          <a:pPr algn="l"/>
          <a:r>
            <a:rPr lang="en-US" sz="1000">
              <a:solidFill>
                <a:schemeClr val="tx1"/>
              </a:solidFill>
            </a:rPr>
            <a:t>▪ Take regulatory control of the entire establishment IF an establishment cannot prove that the rodent did not travel throughout the entire facility</a:t>
          </a:r>
        </a:p>
        <a:p>
          <a:pPr algn="l"/>
          <a:r>
            <a:rPr lang="en-US" sz="1000">
              <a:solidFill>
                <a:schemeClr val="tx1"/>
              </a:solidFill>
            </a:rPr>
            <a:t>▪ </a:t>
          </a:r>
          <a:r>
            <a:rPr lang="en-US" sz="1000">
              <a:solidFill>
                <a:sysClr val="windowText" lastClr="000000"/>
              </a:solidFill>
            </a:rPr>
            <a:t>After taking regulatory control, contact the Area Supervisor for additional guidance.</a:t>
          </a:r>
          <a:endParaRPr lang="en-US" sz="1000">
            <a:solidFill>
              <a:schemeClr val="tx1"/>
            </a:solidFill>
          </a:endParaRPr>
        </a:p>
      </dgm:t>
    </dgm:pt>
    <dgm:pt modelId="{0E78B117-C40A-4A84-A621-7854B9D4DB62}" type="parTrans" cxnId="{72DCC766-A84C-4835-B7D8-3C35C19E5068}">
      <dgm:prSet/>
      <dgm:spPr/>
      <dgm:t>
        <a:bodyPr/>
        <a:lstStyle/>
        <a:p>
          <a:endParaRPr lang="en-US"/>
        </a:p>
      </dgm:t>
    </dgm:pt>
    <dgm:pt modelId="{5E97A465-DF69-4B2D-838C-A8A6448D8709}" type="sibTrans" cxnId="{72DCC766-A84C-4835-B7D8-3C35C19E5068}">
      <dgm:prSet/>
      <dgm:spPr/>
      <dgm:t>
        <a:bodyPr/>
        <a:lstStyle/>
        <a:p>
          <a:endParaRPr lang="en-US"/>
        </a:p>
      </dgm:t>
    </dgm:pt>
    <dgm:pt modelId="{B1FD6ED9-C757-491E-B4E1-F3F2020A2EBA}">
      <dgm:prSet phldrT="[Text]" custT="1"/>
      <dgm:spPr>
        <a:solidFill>
          <a:schemeClr val="accent6">
            <a:lumMod val="60000"/>
            <a:lumOff val="40000"/>
          </a:schemeClr>
        </a:solidFill>
      </dgm:spPr>
      <dgm:t>
        <a:bodyPr/>
        <a:lstStyle/>
        <a:p>
          <a:pPr algn="ctr">
            <a:buFont typeface="Wingdings 2" panose="05020102010507070707" pitchFamily="18" charset="2"/>
            <a:buChar char=""/>
          </a:pPr>
          <a:r>
            <a:rPr lang="en-US" sz="1050" b="1">
              <a:solidFill>
                <a:schemeClr val="tx1"/>
              </a:solidFill>
            </a:rPr>
            <a:t>Live or Dead rodents within the establishment: </a:t>
          </a:r>
          <a:endParaRPr lang="en-US" sz="1050">
            <a:solidFill>
              <a:schemeClr val="tx1"/>
            </a:solidFill>
          </a:endParaRPr>
        </a:p>
        <a:p>
          <a:pPr algn="l">
            <a:buFont typeface="Wingdings 2" panose="05020102010507070707" pitchFamily="18" charset="2"/>
            <a:buChar char=""/>
          </a:pPr>
          <a:r>
            <a:rPr lang="en-US" sz="1000">
              <a:solidFill>
                <a:schemeClr val="tx1"/>
              </a:solidFill>
            </a:rPr>
            <a:t> If IPP find live or dead rodents within the establishment regardless if it is in a trap or on a glue board, the establishment has not prevented the entrance of vermin into the facility. This is noncompliance with 9 CFR 416.2(a). </a:t>
          </a:r>
        </a:p>
        <a:p>
          <a:pPr algn="l">
            <a:buFont typeface="Wingdings 2" panose="05020102010507070707" pitchFamily="18" charset="2"/>
            <a:buChar char=""/>
          </a:pPr>
          <a:r>
            <a:rPr lang="en-US" sz="1000">
              <a:solidFill>
                <a:schemeClr val="tx1"/>
              </a:solidFill>
            </a:rPr>
            <a:t>If the establishment finds a dead rodent on the trap or glue board, disposes of it properly, and takes appropriate corrective actions including checking for entry points or harborage areas, there is to be no noncompliance cited. </a:t>
          </a:r>
        </a:p>
        <a:p>
          <a:pPr algn="l">
            <a:buFont typeface="Wingdings 2" panose="05020102010507070707" pitchFamily="18" charset="2"/>
            <a:buChar char=""/>
          </a:pPr>
          <a:r>
            <a:rPr lang="en-US" sz="1000">
              <a:solidFill>
                <a:schemeClr val="tx1"/>
              </a:solidFill>
            </a:rPr>
            <a:t>If the establishment has a pest control procedure where they monitor traps every morning before operations start consider the following:</a:t>
          </a:r>
        </a:p>
        <a:p>
          <a:pPr algn="l">
            <a:buFont typeface="Wingdings 2" panose="05020102010507070707" pitchFamily="18" charset="2"/>
            <a:buChar char=""/>
          </a:pPr>
          <a:r>
            <a:rPr lang="en-US" sz="1000">
              <a:solidFill>
                <a:schemeClr val="tx1"/>
              </a:solidFill>
            </a:rPr>
            <a:t>▪ If the procedure is not in the SSOPs - verify corrective actions but they would not be required to be written </a:t>
          </a:r>
        </a:p>
        <a:p>
          <a:pPr algn="l">
            <a:buFont typeface="Wingdings 2" panose="05020102010507070707" pitchFamily="18" charset="2"/>
            <a:buChar char=""/>
          </a:pPr>
          <a:r>
            <a:rPr lang="en-US" sz="1000">
              <a:solidFill>
                <a:schemeClr val="tx1"/>
              </a:solidFill>
            </a:rPr>
            <a:t>▪ If the procedure is part of pre-op inspection - verify records twice weekly</a:t>
          </a:r>
        </a:p>
        <a:p>
          <a:pPr algn="l">
            <a:buFont typeface="Wingdings 2" panose="05020102010507070707" pitchFamily="18" charset="2"/>
            <a:buChar char=""/>
          </a:pPr>
          <a:r>
            <a:rPr lang="en-US" sz="1000">
              <a:solidFill>
                <a:schemeClr val="tx1"/>
              </a:solidFill>
            </a:rPr>
            <a:t>▪ If if the procedure is part of operational inspection - verify records daily </a:t>
          </a:r>
        </a:p>
      </dgm:t>
    </dgm:pt>
    <dgm:pt modelId="{1A5A0A74-F33E-409F-B477-C363101B2A47}" type="parTrans" cxnId="{D0B9CC38-4453-4434-A2FC-52BEDEECC450}">
      <dgm:prSet/>
      <dgm:spPr/>
      <dgm:t>
        <a:bodyPr/>
        <a:lstStyle/>
        <a:p>
          <a:endParaRPr lang="en-US"/>
        </a:p>
      </dgm:t>
    </dgm:pt>
    <dgm:pt modelId="{4C783998-D1AE-4E5D-86BE-32FB3D01CAFA}" type="sibTrans" cxnId="{D0B9CC38-4453-4434-A2FC-52BEDEECC450}">
      <dgm:prSet/>
      <dgm:spPr/>
      <dgm:t>
        <a:bodyPr/>
        <a:lstStyle/>
        <a:p>
          <a:endParaRPr lang="en-US"/>
        </a:p>
      </dgm:t>
    </dgm:pt>
    <dgm:pt modelId="{038D72DA-02CD-4B15-B03E-AE2F23D18EE5}">
      <dgm:prSet phldrT="[Text]" custT="1"/>
      <dgm:spPr>
        <a:solidFill>
          <a:schemeClr val="accent1">
            <a:lumMod val="60000"/>
            <a:lumOff val="40000"/>
          </a:schemeClr>
        </a:solidFill>
      </dgm:spPr>
      <dgm:t>
        <a:bodyPr/>
        <a:lstStyle/>
        <a:p>
          <a:pPr algn="ctr"/>
          <a:r>
            <a:rPr lang="en-US" sz="1050" b="1">
              <a:solidFill>
                <a:schemeClr val="tx1"/>
              </a:solidFill>
            </a:rPr>
            <a:t>Corrective actions for rodents:</a:t>
          </a:r>
          <a:endParaRPr lang="en-US" sz="1050">
            <a:solidFill>
              <a:schemeClr val="tx1"/>
            </a:solidFill>
          </a:endParaRPr>
        </a:p>
        <a:p>
          <a:pPr algn="l"/>
          <a:r>
            <a:rPr lang="en-US" sz="1000">
              <a:solidFill>
                <a:schemeClr val="tx1"/>
              </a:solidFill>
            </a:rPr>
            <a:t>If evidence of rodents or rodent activity are found within an establishment, the establishment must take all parts of corrective action listed below to be able to resume production.</a:t>
          </a:r>
        </a:p>
        <a:p>
          <a:pPr algn="l"/>
          <a:r>
            <a:rPr lang="en-US" sz="1000">
              <a:solidFill>
                <a:schemeClr val="tx1"/>
              </a:solidFill>
            </a:rPr>
            <a:t>1. Provide support sanitary conditions were restored.</a:t>
          </a:r>
        </a:p>
        <a:p>
          <a:pPr algn="l"/>
          <a:r>
            <a:rPr lang="en-US" sz="1000">
              <a:solidFill>
                <a:schemeClr val="tx1"/>
              </a:solidFill>
            </a:rPr>
            <a:t>2. Provide support that no products, packaging material or product contact surfaces were affected.</a:t>
          </a:r>
        </a:p>
        <a:p>
          <a:pPr algn="l"/>
          <a:r>
            <a:rPr lang="en-US" sz="1000">
              <a:solidFill>
                <a:schemeClr val="tx1"/>
              </a:solidFill>
            </a:rPr>
            <a:t>3. Provide support all entry points and harborage areas were corrected if any were found.</a:t>
          </a:r>
        </a:p>
        <a:p>
          <a:pPr algn="ctr"/>
          <a:endParaRPr lang="en-US" sz="1000">
            <a:solidFill>
              <a:schemeClr val="tx1"/>
            </a:solidFill>
          </a:endParaRPr>
        </a:p>
        <a:p>
          <a:pPr algn="ctr"/>
          <a:r>
            <a:rPr lang="en-US" sz="1000" b="1">
              <a:solidFill>
                <a:schemeClr val="tx1"/>
              </a:solidFill>
            </a:rPr>
            <a:t>Always be sure once IPP have found evidence of rodent activity inside the establishment that immediate regulatory control is taken, and IPP should contact the area supervisor for further instructions on documenting the noncompliance</a:t>
          </a:r>
          <a:endParaRPr lang="en-US" sz="1000">
            <a:solidFill>
              <a:schemeClr val="tx1"/>
            </a:solidFill>
          </a:endParaRPr>
        </a:p>
      </dgm:t>
    </dgm:pt>
    <dgm:pt modelId="{6A557C59-66DF-4688-AF61-B674F11C2903}" type="parTrans" cxnId="{1214E7A9-050F-4395-8E2A-C92F2BCD3969}">
      <dgm:prSet/>
      <dgm:spPr/>
      <dgm:t>
        <a:bodyPr/>
        <a:lstStyle/>
        <a:p>
          <a:endParaRPr lang="en-US"/>
        </a:p>
      </dgm:t>
    </dgm:pt>
    <dgm:pt modelId="{94E0B399-BA84-4FDD-A231-94E9C314D2B6}" type="sibTrans" cxnId="{1214E7A9-050F-4395-8E2A-C92F2BCD3969}">
      <dgm:prSet/>
      <dgm:spPr/>
      <dgm:t>
        <a:bodyPr/>
        <a:lstStyle/>
        <a:p>
          <a:endParaRPr lang="en-US"/>
        </a:p>
      </dgm:t>
    </dgm:pt>
    <dgm:pt modelId="{92610387-1355-441C-BBED-A4EB4FFA6EB4}" type="pres">
      <dgm:prSet presAssocID="{2B9385E5-8AB7-4A8D-8A0F-7CD4D07643DF}" presName="linearFlow" presStyleCnt="0">
        <dgm:presLayoutVars>
          <dgm:dir/>
          <dgm:resizeHandles val="exact"/>
        </dgm:presLayoutVars>
      </dgm:prSet>
      <dgm:spPr/>
    </dgm:pt>
    <dgm:pt modelId="{5D6A3F51-E322-49C9-9FFF-A15245E6EBE5}" type="pres">
      <dgm:prSet presAssocID="{3C9574A3-485F-4713-BE1D-1D52DC3A0720}" presName="composite" presStyleCnt="0"/>
      <dgm:spPr/>
    </dgm:pt>
    <dgm:pt modelId="{463362A1-E940-40C8-B472-1C811A549F33}" type="pres">
      <dgm:prSet presAssocID="{3C9574A3-485F-4713-BE1D-1D52DC3A0720}" presName="imgShp" presStyleLbl="fgImgPlace1" presStyleIdx="0" presStyleCnt="3" custAng="10800000" custFlipVert="1" custFlipHor="1" custScaleX="75827" custScaleY="34920" custLinFactNeighborX="-89446" custLinFactNeighborY="-1418"/>
      <dgm:spPr>
        <a:noFill/>
        <a:ln>
          <a:noFill/>
        </a:ln>
      </dgm:spPr>
      <dgm:extLst>
        <a:ext uri="{E40237B7-FDA0-4F09-8148-C483321AD2D9}">
          <dgm14:cNvPr xmlns:dgm14="http://schemas.microsoft.com/office/drawing/2010/diagram" id="0" name="" descr="Rat with solid fill"/>
        </a:ext>
      </dgm:extLst>
    </dgm:pt>
    <dgm:pt modelId="{05BBBC97-2A7B-4FDD-B2AB-0ED8FC7D1BE0}" type="pres">
      <dgm:prSet presAssocID="{3C9574A3-485F-4713-BE1D-1D52DC3A0720}" presName="txShp" presStyleLbl="node1" presStyleIdx="0" presStyleCnt="3" custScaleX="150376" custScaleY="167608">
        <dgm:presLayoutVars>
          <dgm:bulletEnabled val="1"/>
        </dgm:presLayoutVars>
      </dgm:prSet>
      <dgm:spPr>
        <a:prstGeom prst="roundRect">
          <a:avLst/>
        </a:prstGeom>
      </dgm:spPr>
    </dgm:pt>
    <dgm:pt modelId="{5CEE3976-9E09-4A05-9184-D9D12C121F3B}" type="pres">
      <dgm:prSet presAssocID="{5E97A465-DF69-4B2D-838C-A8A6448D8709}" presName="spacing" presStyleCnt="0"/>
      <dgm:spPr/>
    </dgm:pt>
    <dgm:pt modelId="{6B1C6A0E-93D8-4536-AE7A-CA6FBC6F4B80}" type="pres">
      <dgm:prSet presAssocID="{B1FD6ED9-C757-491E-B4E1-F3F2020A2EBA}" presName="composite" presStyleCnt="0"/>
      <dgm:spPr/>
    </dgm:pt>
    <dgm:pt modelId="{4DE08E4B-0445-4B52-8B7A-08B414BEB957}" type="pres">
      <dgm:prSet presAssocID="{B1FD6ED9-C757-491E-B4E1-F3F2020A2EBA}" presName="imgShp" presStyleLbl="fgImgPlace1" presStyleIdx="1" presStyleCnt="3" custFlipHor="1" custScaleX="42284" custLinFactX="-2724" custLinFactNeighborX="-100000" custLinFactNeighborY="69880"/>
      <dgm:spPr>
        <a:noFill/>
        <a:ln>
          <a:noFill/>
        </a:ln>
      </dgm:spPr>
    </dgm:pt>
    <dgm:pt modelId="{1F36DEE7-05E9-48EC-9823-3910CE7B942E}" type="pres">
      <dgm:prSet presAssocID="{B1FD6ED9-C757-491E-B4E1-F3F2020A2EBA}" presName="txShp" presStyleLbl="node1" presStyleIdx="1" presStyleCnt="3" custScaleX="150376" custScaleY="211401" custLinFactNeighborX="280" custLinFactNeighborY="-28511">
        <dgm:presLayoutVars>
          <dgm:bulletEnabled val="1"/>
        </dgm:presLayoutVars>
      </dgm:prSet>
      <dgm:spPr>
        <a:prstGeom prst="roundRect">
          <a:avLst/>
        </a:prstGeom>
      </dgm:spPr>
    </dgm:pt>
    <dgm:pt modelId="{4E0F2A5D-BBB0-416C-B9A0-904518DDC27E}" type="pres">
      <dgm:prSet presAssocID="{4C783998-D1AE-4E5D-86BE-32FB3D01CAFA}" presName="spacing" presStyleCnt="0"/>
      <dgm:spPr/>
    </dgm:pt>
    <dgm:pt modelId="{18DA614A-A1F3-4629-9B96-C56E523137D2}" type="pres">
      <dgm:prSet presAssocID="{038D72DA-02CD-4B15-B03E-AE2F23D18EE5}" presName="composite" presStyleCnt="0"/>
      <dgm:spPr/>
    </dgm:pt>
    <dgm:pt modelId="{DACFCA0E-CF64-4045-8D6A-CADCED1A5938}" type="pres">
      <dgm:prSet presAssocID="{038D72DA-02CD-4B15-B03E-AE2F23D18EE5}" presName="imgShp" presStyleLbl="fgImgPlace1" presStyleIdx="2" presStyleCnt="3" custScaleX="30392" custScaleY="40063" custLinFactNeighborX="-78266" custLinFactNeighborY="37036"/>
      <dgm:spPr>
        <a:noFill/>
        <a:ln>
          <a:noFill/>
        </a:ln>
      </dgm:spPr>
    </dgm:pt>
    <dgm:pt modelId="{0E5DB627-8521-433D-B852-8CCEEF6AC06A}" type="pres">
      <dgm:prSet presAssocID="{038D72DA-02CD-4B15-B03E-AE2F23D18EE5}" presName="txShp" presStyleLbl="node1" presStyleIdx="2" presStyleCnt="3" custScaleX="150376" custScaleY="225772" custLinFactNeighborX="0" custLinFactNeighborY="-56522">
        <dgm:presLayoutVars>
          <dgm:bulletEnabled val="1"/>
        </dgm:presLayoutVars>
      </dgm:prSet>
      <dgm:spPr>
        <a:prstGeom prst="roundRect">
          <a:avLst/>
        </a:prstGeom>
      </dgm:spPr>
    </dgm:pt>
  </dgm:ptLst>
  <dgm:cxnLst>
    <dgm:cxn modelId="{D0B9CC38-4453-4434-A2FC-52BEDEECC450}" srcId="{2B9385E5-8AB7-4A8D-8A0F-7CD4D07643DF}" destId="{B1FD6ED9-C757-491E-B4E1-F3F2020A2EBA}" srcOrd="1" destOrd="0" parTransId="{1A5A0A74-F33E-409F-B477-C363101B2A47}" sibTransId="{4C783998-D1AE-4E5D-86BE-32FB3D01CAFA}"/>
    <dgm:cxn modelId="{B6BB605E-DAE9-4CF9-A699-888F3ECA3F71}" type="presOf" srcId="{3C9574A3-485F-4713-BE1D-1D52DC3A0720}" destId="{05BBBC97-2A7B-4FDD-B2AB-0ED8FC7D1BE0}" srcOrd="0" destOrd="0" presId="urn:microsoft.com/office/officeart/2005/8/layout/vList3"/>
    <dgm:cxn modelId="{72DCC766-A84C-4835-B7D8-3C35C19E5068}" srcId="{2B9385E5-8AB7-4A8D-8A0F-7CD4D07643DF}" destId="{3C9574A3-485F-4713-BE1D-1D52DC3A0720}" srcOrd="0" destOrd="0" parTransId="{0E78B117-C40A-4A84-A621-7854B9D4DB62}" sibTransId="{5E97A465-DF69-4B2D-838C-A8A6448D8709}"/>
    <dgm:cxn modelId="{9EF80A79-7558-463C-93E8-3C36A09FF421}" type="presOf" srcId="{2B9385E5-8AB7-4A8D-8A0F-7CD4D07643DF}" destId="{92610387-1355-441C-BBED-A4EB4FFA6EB4}" srcOrd="0" destOrd="0" presId="urn:microsoft.com/office/officeart/2005/8/layout/vList3"/>
    <dgm:cxn modelId="{1214E7A9-050F-4395-8E2A-C92F2BCD3969}" srcId="{2B9385E5-8AB7-4A8D-8A0F-7CD4D07643DF}" destId="{038D72DA-02CD-4B15-B03E-AE2F23D18EE5}" srcOrd="2" destOrd="0" parTransId="{6A557C59-66DF-4688-AF61-B674F11C2903}" sibTransId="{94E0B399-BA84-4FDD-A231-94E9C314D2B6}"/>
    <dgm:cxn modelId="{E7A6A5D9-063B-4A2F-B0EC-1BA863ECFA52}" type="presOf" srcId="{B1FD6ED9-C757-491E-B4E1-F3F2020A2EBA}" destId="{1F36DEE7-05E9-48EC-9823-3910CE7B942E}" srcOrd="0" destOrd="0" presId="urn:microsoft.com/office/officeart/2005/8/layout/vList3"/>
    <dgm:cxn modelId="{C512D5DA-1653-41A1-A71A-13B5A66C43ED}" type="presOf" srcId="{038D72DA-02CD-4B15-B03E-AE2F23D18EE5}" destId="{0E5DB627-8521-433D-B852-8CCEEF6AC06A}" srcOrd="0" destOrd="0" presId="urn:microsoft.com/office/officeart/2005/8/layout/vList3"/>
    <dgm:cxn modelId="{D1E7A39C-964C-4BB2-B292-A06357175D21}" type="presParOf" srcId="{92610387-1355-441C-BBED-A4EB4FFA6EB4}" destId="{5D6A3F51-E322-49C9-9FFF-A15245E6EBE5}" srcOrd="0" destOrd="0" presId="urn:microsoft.com/office/officeart/2005/8/layout/vList3"/>
    <dgm:cxn modelId="{455F8DC9-D6FE-425C-96D0-A2B9DC724335}" type="presParOf" srcId="{5D6A3F51-E322-49C9-9FFF-A15245E6EBE5}" destId="{463362A1-E940-40C8-B472-1C811A549F33}" srcOrd="0" destOrd="0" presId="urn:microsoft.com/office/officeart/2005/8/layout/vList3"/>
    <dgm:cxn modelId="{38BE0109-C997-4968-B710-BA03EE49D864}" type="presParOf" srcId="{5D6A3F51-E322-49C9-9FFF-A15245E6EBE5}" destId="{05BBBC97-2A7B-4FDD-B2AB-0ED8FC7D1BE0}" srcOrd="1" destOrd="0" presId="urn:microsoft.com/office/officeart/2005/8/layout/vList3"/>
    <dgm:cxn modelId="{8D105CD5-3B76-4792-B22A-D4F4BE0374ED}" type="presParOf" srcId="{92610387-1355-441C-BBED-A4EB4FFA6EB4}" destId="{5CEE3976-9E09-4A05-9184-D9D12C121F3B}" srcOrd="1" destOrd="0" presId="urn:microsoft.com/office/officeart/2005/8/layout/vList3"/>
    <dgm:cxn modelId="{A7799FFA-6BF2-457A-B779-D39B75960BF3}" type="presParOf" srcId="{92610387-1355-441C-BBED-A4EB4FFA6EB4}" destId="{6B1C6A0E-93D8-4536-AE7A-CA6FBC6F4B80}" srcOrd="2" destOrd="0" presId="urn:microsoft.com/office/officeart/2005/8/layout/vList3"/>
    <dgm:cxn modelId="{C1722312-AAA3-4610-BBA1-36716EAB8701}" type="presParOf" srcId="{6B1C6A0E-93D8-4536-AE7A-CA6FBC6F4B80}" destId="{4DE08E4B-0445-4B52-8B7A-08B414BEB957}" srcOrd="0" destOrd="0" presId="urn:microsoft.com/office/officeart/2005/8/layout/vList3"/>
    <dgm:cxn modelId="{152AC1FE-0F1C-4DD3-A3A6-F4F5FC549BD8}" type="presParOf" srcId="{6B1C6A0E-93D8-4536-AE7A-CA6FBC6F4B80}" destId="{1F36DEE7-05E9-48EC-9823-3910CE7B942E}" srcOrd="1" destOrd="0" presId="urn:microsoft.com/office/officeart/2005/8/layout/vList3"/>
    <dgm:cxn modelId="{490CD0DF-EDC2-4BCD-B58F-F277168ED474}" type="presParOf" srcId="{92610387-1355-441C-BBED-A4EB4FFA6EB4}" destId="{4E0F2A5D-BBB0-416C-B9A0-904518DDC27E}" srcOrd="3" destOrd="0" presId="urn:microsoft.com/office/officeart/2005/8/layout/vList3"/>
    <dgm:cxn modelId="{E762E78A-6012-4DE6-B019-5D61127A1302}" type="presParOf" srcId="{92610387-1355-441C-BBED-A4EB4FFA6EB4}" destId="{18DA614A-A1F3-4629-9B96-C56E523137D2}" srcOrd="4" destOrd="0" presId="urn:microsoft.com/office/officeart/2005/8/layout/vList3"/>
    <dgm:cxn modelId="{29C229D9-18ED-4BD6-A320-99AE8B39B2F3}" type="presParOf" srcId="{18DA614A-A1F3-4629-9B96-C56E523137D2}" destId="{DACFCA0E-CF64-4045-8D6A-CADCED1A5938}" srcOrd="0" destOrd="0" presId="urn:microsoft.com/office/officeart/2005/8/layout/vList3"/>
    <dgm:cxn modelId="{098ED00D-3905-497A-A976-491C993A3124}" type="presParOf" srcId="{18DA614A-A1F3-4629-9B96-C56E523137D2}" destId="{0E5DB627-8521-433D-B852-8CCEEF6AC06A}" srcOrd="1" destOrd="0" presId="urn:microsoft.com/office/officeart/2005/8/layout/vList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BBBC97-2A7B-4FDD-B2AB-0ED8FC7D1BE0}">
      <dsp:nvSpPr>
        <dsp:cNvPr id="0" name=""/>
        <dsp:cNvSpPr/>
      </dsp:nvSpPr>
      <dsp:spPr>
        <a:xfrm rot="10800000">
          <a:off x="-1" y="196"/>
          <a:ext cx="6823077" cy="1425426"/>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5026" tIns="41910" rIns="78232" bIns="41910" numCol="1" spcCol="1270" anchor="ctr" anchorCtr="0">
          <a:noAutofit/>
        </a:bodyPr>
        <a:lstStyle/>
        <a:p>
          <a:pPr marL="0" lvl="0" indent="0" algn="ctr" defTabSz="466725">
            <a:lnSpc>
              <a:spcPct val="90000"/>
            </a:lnSpc>
            <a:spcBef>
              <a:spcPct val="0"/>
            </a:spcBef>
            <a:spcAft>
              <a:spcPct val="35000"/>
            </a:spcAft>
            <a:buNone/>
          </a:pPr>
          <a:r>
            <a:rPr lang="en-US" sz="1050" b="1" kern="1200">
              <a:solidFill>
                <a:schemeClr val="tx1"/>
              </a:solidFill>
            </a:rPr>
            <a:t>Evidence of rodents within the establishment:</a:t>
          </a:r>
          <a:endParaRPr lang="en-US" sz="1050" kern="1200">
            <a:solidFill>
              <a:schemeClr val="tx1"/>
            </a:solidFill>
          </a:endParaRPr>
        </a:p>
        <a:p>
          <a:pPr marL="0" lvl="0" indent="0" algn="l" defTabSz="466725">
            <a:lnSpc>
              <a:spcPct val="90000"/>
            </a:lnSpc>
            <a:spcBef>
              <a:spcPct val="0"/>
            </a:spcBef>
            <a:spcAft>
              <a:spcPct val="35000"/>
            </a:spcAft>
            <a:buNone/>
          </a:pPr>
          <a:r>
            <a:rPr lang="en-US" sz="1000" kern="1200">
              <a:solidFill>
                <a:schemeClr val="tx1"/>
              </a:solidFill>
            </a:rPr>
            <a:t>▪ </a:t>
          </a:r>
          <a:r>
            <a:rPr lang="en-US" sz="1000" kern="1200">
              <a:solidFill>
                <a:sysClr val="windowText" lastClr="000000"/>
              </a:solidFill>
            </a:rPr>
            <a:t>When performing  SPS inspection duties, look for any evidence of rodent activity within the establishment such as      droppings, urine, and live or dead rodents. </a:t>
          </a:r>
        </a:p>
        <a:p>
          <a:pPr marL="0" lvl="0" indent="0" algn="l" defTabSz="466725">
            <a:lnSpc>
              <a:spcPct val="90000"/>
            </a:lnSpc>
            <a:spcBef>
              <a:spcPct val="0"/>
            </a:spcBef>
            <a:spcAft>
              <a:spcPct val="35000"/>
            </a:spcAft>
            <a:buNone/>
          </a:pPr>
          <a:r>
            <a:rPr lang="en-US" sz="1000" kern="1200">
              <a:solidFill>
                <a:schemeClr val="tx1"/>
              </a:solidFill>
            </a:rPr>
            <a:t>▪ </a:t>
          </a:r>
          <a:r>
            <a:rPr lang="en-US" sz="1000" kern="1200">
              <a:solidFill>
                <a:sysClr val="windowText" lastClr="000000"/>
              </a:solidFill>
            </a:rPr>
            <a:t>Take immediate regulatory control of the affected area and any area the rodent could have reasonably traveled within the establishment.</a:t>
          </a:r>
        </a:p>
        <a:p>
          <a:pPr marL="0" lvl="0" indent="0" algn="l" defTabSz="466725">
            <a:lnSpc>
              <a:spcPct val="90000"/>
            </a:lnSpc>
            <a:spcBef>
              <a:spcPct val="0"/>
            </a:spcBef>
            <a:spcAft>
              <a:spcPct val="35000"/>
            </a:spcAft>
            <a:buNone/>
          </a:pPr>
          <a:r>
            <a:rPr lang="en-US" sz="1000" kern="1200">
              <a:solidFill>
                <a:schemeClr val="tx1"/>
              </a:solidFill>
            </a:rPr>
            <a:t>▪ Take regulatory control of the entire establishment IF an establishment cannot prove that the rodent did not travel throughout the entire facility</a:t>
          </a:r>
        </a:p>
        <a:p>
          <a:pPr marL="0" lvl="0" indent="0" algn="l" defTabSz="466725">
            <a:lnSpc>
              <a:spcPct val="90000"/>
            </a:lnSpc>
            <a:spcBef>
              <a:spcPct val="0"/>
            </a:spcBef>
            <a:spcAft>
              <a:spcPct val="35000"/>
            </a:spcAft>
            <a:buNone/>
          </a:pPr>
          <a:r>
            <a:rPr lang="en-US" sz="1000" kern="1200">
              <a:solidFill>
                <a:schemeClr val="tx1"/>
              </a:solidFill>
            </a:rPr>
            <a:t>▪ </a:t>
          </a:r>
          <a:r>
            <a:rPr lang="en-US" sz="1000" kern="1200">
              <a:solidFill>
                <a:sysClr val="windowText" lastClr="000000"/>
              </a:solidFill>
            </a:rPr>
            <a:t>After taking regulatory control, contact the Area Supervisor for additional guidance.</a:t>
          </a:r>
          <a:endParaRPr lang="en-US" sz="1000" kern="1200">
            <a:solidFill>
              <a:schemeClr val="tx1"/>
            </a:solidFill>
          </a:endParaRPr>
        </a:p>
      </dsp:txBody>
      <dsp:txXfrm rot="10800000">
        <a:off x="69583" y="69780"/>
        <a:ext cx="6683909" cy="1286258"/>
      </dsp:txXfrm>
    </dsp:sp>
    <dsp:sp modelId="{463362A1-E940-40C8-B472-1C811A549F33}">
      <dsp:nvSpPr>
        <dsp:cNvPr id="0" name=""/>
        <dsp:cNvSpPr/>
      </dsp:nvSpPr>
      <dsp:spPr>
        <a:xfrm rot="10800000" flipH="1" flipV="1">
          <a:off x="59733" y="552361"/>
          <a:ext cx="644872" cy="296977"/>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1F36DEE7-05E9-48EC-9823-3910CE7B942E}">
      <dsp:nvSpPr>
        <dsp:cNvPr id="0" name=""/>
        <dsp:cNvSpPr/>
      </dsp:nvSpPr>
      <dsp:spPr>
        <a:xfrm rot="10800000">
          <a:off x="-1" y="1437016"/>
          <a:ext cx="6823077" cy="1797864"/>
        </a:xfrm>
        <a:prstGeom prst="round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5026" tIns="41910" rIns="78232" bIns="41910" numCol="1" spcCol="1270" anchor="ctr" anchorCtr="0">
          <a:noAutofit/>
        </a:bodyPr>
        <a:lstStyle/>
        <a:p>
          <a:pPr marL="0" lvl="0" indent="0" algn="ctr" defTabSz="466725">
            <a:lnSpc>
              <a:spcPct val="90000"/>
            </a:lnSpc>
            <a:spcBef>
              <a:spcPct val="0"/>
            </a:spcBef>
            <a:spcAft>
              <a:spcPct val="35000"/>
            </a:spcAft>
            <a:buFont typeface="Wingdings 2" panose="05020102010507070707" pitchFamily="18" charset="2"/>
            <a:buNone/>
          </a:pPr>
          <a:r>
            <a:rPr lang="en-US" sz="1050" b="1" kern="1200">
              <a:solidFill>
                <a:schemeClr val="tx1"/>
              </a:solidFill>
            </a:rPr>
            <a:t>Live or Dead rodents within the establishment: </a:t>
          </a:r>
          <a:endParaRPr lang="en-US" sz="1050" kern="1200">
            <a:solidFill>
              <a:schemeClr val="tx1"/>
            </a:solidFill>
          </a:endParaRPr>
        </a:p>
        <a:p>
          <a:pPr marL="0" lvl="0" indent="0" algn="l" defTabSz="466725">
            <a:lnSpc>
              <a:spcPct val="90000"/>
            </a:lnSpc>
            <a:spcBef>
              <a:spcPct val="0"/>
            </a:spcBef>
            <a:spcAft>
              <a:spcPct val="35000"/>
            </a:spcAft>
            <a:buFont typeface="Wingdings 2" panose="05020102010507070707" pitchFamily="18" charset="2"/>
            <a:buNone/>
          </a:pPr>
          <a:r>
            <a:rPr lang="en-US" sz="1000" kern="1200">
              <a:solidFill>
                <a:schemeClr val="tx1"/>
              </a:solidFill>
            </a:rPr>
            <a:t> If IPP find live or dead rodents within the establishment regardless if it is in a trap or on a glue board, the establishment has not prevented the entrance of vermin into the facility. This is noncompliance with 9 CFR 416.2(a). </a:t>
          </a:r>
        </a:p>
        <a:p>
          <a:pPr marL="0" lvl="0" indent="0" algn="l" defTabSz="466725">
            <a:lnSpc>
              <a:spcPct val="90000"/>
            </a:lnSpc>
            <a:spcBef>
              <a:spcPct val="0"/>
            </a:spcBef>
            <a:spcAft>
              <a:spcPct val="35000"/>
            </a:spcAft>
            <a:buFont typeface="Wingdings 2" panose="05020102010507070707" pitchFamily="18" charset="2"/>
            <a:buNone/>
          </a:pPr>
          <a:r>
            <a:rPr lang="en-US" sz="1000" kern="1200">
              <a:solidFill>
                <a:schemeClr val="tx1"/>
              </a:solidFill>
            </a:rPr>
            <a:t>If the establishment finds a dead rodent on the trap or glue board, disposes of it properly, and takes appropriate corrective actions including checking for entry points or harborage areas, there is to be no noncompliance cited. </a:t>
          </a:r>
        </a:p>
        <a:p>
          <a:pPr marL="0" lvl="0" indent="0" algn="l" defTabSz="466725">
            <a:lnSpc>
              <a:spcPct val="90000"/>
            </a:lnSpc>
            <a:spcBef>
              <a:spcPct val="0"/>
            </a:spcBef>
            <a:spcAft>
              <a:spcPct val="35000"/>
            </a:spcAft>
            <a:buFont typeface="Wingdings 2" panose="05020102010507070707" pitchFamily="18" charset="2"/>
            <a:buNone/>
          </a:pPr>
          <a:r>
            <a:rPr lang="en-US" sz="1000" kern="1200">
              <a:solidFill>
                <a:schemeClr val="tx1"/>
              </a:solidFill>
            </a:rPr>
            <a:t>If the establishment has a pest control procedure where they monitor traps every morning before operations start consider the following:</a:t>
          </a:r>
        </a:p>
        <a:p>
          <a:pPr marL="0" lvl="0" indent="0" algn="l" defTabSz="466725">
            <a:lnSpc>
              <a:spcPct val="90000"/>
            </a:lnSpc>
            <a:spcBef>
              <a:spcPct val="0"/>
            </a:spcBef>
            <a:spcAft>
              <a:spcPct val="35000"/>
            </a:spcAft>
            <a:buFont typeface="Wingdings 2" panose="05020102010507070707" pitchFamily="18" charset="2"/>
            <a:buNone/>
          </a:pPr>
          <a:r>
            <a:rPr lang="en-US" sz="1000" kern="1200">
              <a:solidFill>
                <a:schemeClr val="tx1"/>
              </a:solidFill>
            </a:rPr>
            <a:t>▪ If the procedure is not in the SSOPs - verify corrective actions but they would not be required to be written </a:t>
          </a:r>
        </a:p>
        <a:p>
          <a:pPr marL="0" lvl="0" indent="0" algn="l" defTabSz="466725">
            <a:lnSpc>
              <a:spcPct val="90000"/>
            </a:lnSpc>
            <a:spcBef>
              <a:spcPct val="0"/>
            </a:spcBef>
            <a:spcAft>
              <a:spcPct val="35000"/>
            </a:spcAft>
            <a:buFont typeface="Wingdings 2" panose="05020102010507070707" pitchFamily="18" charset="2"/>
            <a:buNone/>
          </a:pPr>
          <a:r>
            <a:rPr lang="en-US" sz="1000" kern="1200">
              <a:solidFill>
                <a:schemeClr val="tx1"/>
              </a:solidFill>
            </a:rPr>
            <a:t>▪ If the procedure is part of pre-op inspection - verify records twice weekly</a:t>
          </a:r>
        </a:p>
        <a:p>
          <a:pPr marL="0" lvl="0" indent="0" algn="l" defTabSz="466725">
            <a:lnSpc>
              <a:spcPct val="90000"/>
            </a:lnSpc>
            <a:spcBef>
              <a:spcPct val="0"/>
            </a:spcBef>
            <a:spcAft>
              <a:spcPct val="35000"/>
            </a:spcAft>
            <a:buFont typeface="Wingdings 2" panose="05020102010507070707" pitchFamily="18" charset="2"/>
            <a:buNone/>
          </a:pPr>
          <a:r>
            <a:rPr lang="en-US" sz="1000" kern="1200">
              <a:solidFill>
                <a:schemeClr val="tx1"/>
              </a:solidFill>
            </a:rPr>
            <a:t>▪ If if the procedure is part of operational inspection - verify records daily </a:t>
          </a:r>
        </a:p>
      </dsp:txBody>
      <dsp:txXfrm rot="10800000">
        <a:off x="87763" y="1524780"/>
        <a:ext cx="6647549" cy="1622336"/>
      </dsp:txXfrm>
    </dsp:sp>
    <dsp:sp modelId="{4DE08E4B-0445-4B52-8B7A-08B414BEB957}">
      <dsp:nvSpPr>
        <dsp:cNvPr id="0" name=""/>
        <dsp:cNvSpPr/>
      </dsp:nvSpPr>
      <dsp:spPr>
        <a:xfrm flipH="1">
          <a:off x="89443" y="2747491"/>
          <a:ext cx="359605" cy="850452"/>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0E5DB627-8521-433D-B852-8CCEEF6AC06A}">
      <dsp:nvSpPr>
        <dsp:cNvPr id="0" name=""/>
        <dsp:cNvSpPr/>
      </dsp:nvSpPr>
      <dsp:spPr>
        <a:xfrm rot="10800000">
          <a:off x="-1" y="3250527"/>
          <a:ext cx="6823077" cy="1920083"/>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5026" tIns="41910" rIns="78232" bIns="41910" numCol="1" spcCol="1270" anchor="ctr" anchorCtr="0">
          <a:noAutofit/>
        </a:bodyPr>
        <a:lstStyle/>
        <a:p>
          <a:pPr marL="0" lvl="0" indent="0" algn="ctr" defTabSz="466725">
            <a:lnSpc>
              <a:spcPct val="90000"/>
            </a:lnSpc>
            <a:spcBef>
              <a:spcPct val="0"/>
            </a:spcBef>
            <a:spcAft>
              <a:spcPct val="35000"/>
            </a:spcAft>
            <a:buNone/>
          </a:pPr>
          <a:r>
            <a:rPr lang="en-US" sz="1050" b="1" kern="1200">
              <a:solidFill>
                <a:schemeClr val="tx1"/>
              </a:solidFill>
            </a:rPr>
            <a:t>Corrective actions for rodents:</a:t>
          </a:r>
          <a:endParaRPr lang="en-US" sz="1050" kern="1200">
            <a:solidFill>
              <a:schemeClr val="tx1"/>
            </a:solidFill>
          </a:endParaRPr>
        </a:p>
        <a:p>
          <a:pPr marL="0" lvl="0" indent="0" algn="l" defTabSz="466725">
            <a:lnSpc>
              <a:spcPct val="90000"/>
            </a:lnSpc>
            <a:spcBef>
              <a:spcPct val="0"/>
            </a:spcBef>
            <a:spcAft>
              <a:spcPct val="35000"/>
            </a:spcAft>
            <a:buNone/>
          </a:pPr>
          <a:r>
            <a:rPr lang="en-US" sz="1000" kern="1200">
              <a:solidFill>
                <a:schemeClr val="tx1"/>
              </a:solidFill>
            </a:rPr>
            <a:t>If evidence of rodents or rodent activity are found within an establishment, the establishment must take all parts of corrective action listed below to be able to resume production.</a:t>
          </a:r>
        </a:p>
        <a:p>
          <a:pPr marL="0" lvl="0" indent="0" algn="l" defTabSz="466725">
            <a:lnSpc>
              <a:spcPct val="90000"/>
            </a:lnSpc>
            <a:spcBef>
              <a:spcPct val="0"/>
            </a:spcBef>
            <a:spcAft>
              <a:spcPct val="35000"/>
            </a:spcAft>
            <a:buNone/>
          </a:pPr>
          <a:r>
            <a:rPr lang="en-US" sz="1000" kern="1200">
              <a:solidFill>
                <a:schemeClr val="tx1"/>
              </a:solidFill>
            </a:rPr>
            <a:t>1. Provide support sanitary conditions were restored.</a:t>
          </a:r>
        </a:p>
        <a:p>
          <a:pPr marL="0" lvl="0" indent="0" algn="l" defTabSz="466725">
            <a:lnSpc>
              <a:spcPct val="90000"/>
            </a:lnSpc>
            <a:spcBef>
              <a:spcPct val="0"/>
            </a:spcBef>
            <a:spcAft>
              <a:spcPct val="35000"/>
            </a:spcAft>
            <a:buNone/>
          </a:pPr>
          <a:r>
            <a:rPr lang="en-US" sz="1000" kern="1200">
              <a:solidFill>
                <a:schemeClr val="tx1"/>
              </a:solidFill>
            </a:rPr>
            <a:t>2. Provide support that no products, packaging material or product contact surfaces were affected.</a:t>
          </a:r>
        </a:p>
        <a:p>
          <a:pPr marL="0" lvl="0" indent="0" algn="l" defTabSz="466725">
            <a:lnSpc>
              <a:spcPct val="90000"/>
            </a:lnSpc>
            <a:spcBef>
              <a:spcPct val="0"/>
            </a:spcBef>
            <a:spcAft>
              <a:spcPct val="35000"/>
            </a:spcAft>
            <a:buNone/>
          </a:pPr>
          <a:r>
            <a:rPr lang="en-US" sz="1000" kern="1200">
              <a:solidFill>
                <a:schemeClr val="tx1"/>
              </a:solidFill>
            </a:rPr>
            <a:t>3. Provide support all entry points and harborage areas were corrected if any were found.</a:t>
          </a:r>
        </a:p>
        <a:p>
          <a:pPr marL="0" lvl="0" indent="0" algn="ctr" defTabSz="466725">
            <a:lnSpc>
              <a:spcPct val="90000"/>
            </a:lnSpc>
            <a:spcBef>
              <a:spcPct val="0"/>
            </a:spcBef>
            <a:spcAft>
              <a:spcPct val="35000"/>
            </a:spcAft>
            <a:buNone/>
          </a:pPr>
          <a:endParaRPr lang="en-US" sz="1000" kern="1200">
            <a:solidFill>
              <a:schemeClr val="tx1"/>
            </a:solidFill>
          </a:endParaRPr>
        </a:p>
        <a:p>
          <a:pPr marL="0" lvl="0" indent="0" algn="ctr" defTabSz="466725">
            <a:lnSpc>
              <a:spcPct val="90000"/>
            </a:lnSpc>
            <a:spcBef>
              <a:spcPct val="0"/>
            </a:spcBef>
            <a:spcAft>
              <a:spcPct val="35000"/>
            </a:spcAft>
            <a:buNone/>
          </a:pPr>
          <a:r>
            <a:rPr lang="en-US" sz="1000" b="1" kern="1200">
              <a:solidFill>
                <a:schemeClr val="tx1"/>
              </a:solidFill>
            </a:rPr>
            <a:t>Always be sure once IPP have found evidence of rodent activity inside the establishment that immediate regulatory control is taken, and IPP should contact the area supervisor for further instructions on documenting the noncompliance</a:t>
          </a:r>
          <a:endParaRPr lang="en-US" sz="1000" kern="1200">
            <a:solidFill>
              <a:schemeClr val="tx1"/>
            </a:solidFill>
          </a:endParaRPr>
        </a:p>
      </dsp:txBody>
      <dsp:txXfrm rot="10800000">
        <a:off x="93730" y="3344258"/>
        <a:ext cx="6635615" cy="1732621"/>
      </dsp:txXfrm>
    </dsp:sp>
    <dsp:sp modelId="{DACFCA0E-CF64-4045-8D6A-CADCED1A5938}">
      <dsp:nvSpPr>
        <dsp:cNvPr id="0" name=""/>
        <dsp:cNvSpPr/>
      </dsp:nvSpPr>
      <dsp:spPr>
        <a:xfrm>
          <a:off x="348015" y="4835876"/>
          <a:ext cx="258469" cy="340716"/>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9T17:18:11.512"/>
    </inkml:context>
    <inkml:brush xml:id="br0">
      <inkml:brushProperty name="width" value="0.35" units="cm"/>
      <inkml:brushProperty name="height" value="0.35" units="cm"/>
      <inkml:brushProperty name="color" value="#262626"/>
      <inkml:brushProperty name="ignorePressure" value="1"/>
    </inkml:brush>
  </inkml:definitions>
  <inkml:trace contextRef="#ctx0" brushRef="#br0">437 0,'0'0</inkml:trace>
  <inkml:trace contextRef="#ctx0" brushRef="#br0" timeOffset="2643.98">262 25,'72'-10,"-70"10,143-9,-112 7,0 0,55 5,-88-3,1 0,-1 0,0 0,0 0,0 0,1 0,-1 0,0 0,0 0,1 0,-1 0,0 0,0 0,0 0,1 0,-1 0,0 0,0 0,1 0,-1 1,0-1,0 0,0 0,1 0,-1 0,0 0,0 0,0 1,0-1,0 0,1 0,-1 0,0 1,0-1,0 0,0 0,0 0,0 1,0-1,0 0,0 0,0 1,-8 6,-17 5,-2-6,-1-1,-1-2,1 0,-47-3,41-1,29 1</inkml:trace>
  <inkml:trace contextRef="#ctx0" brushRef="#br0" timeOffset="4214.96">348 111,'0'0</inkml:trace>
  <inkml:trace contextRef="#ctx0" brushRef="#br0" timeOffset="16811.95">328 35,'0'0</inkml:trace>
  <inkml:trace contextRef="#ctx0" brushRef="#br0" timeOffset="18344.94">1 35,'0'0</inkml:trace>
  <inkml:trace contextRef="#ctx0" brushRef="#br0" timeOffset="19379.93">307 116,'0'0</inkml:trace>
  <inkml:trace contextRef="#ctx0" brushRef="#br0" timeOffset="20164.93">711 162,'0'0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9T17:18:21.912"/>
    </inkml:context>
    <inkml:brush xml:id="br0">
      <inkml:brushProperty name="width" value="0.35" units="cm"/>
      <inkml:brushProperty name="height" value="0.35" units="cm"/>
      <inkml:brushProperty name="color" value="#262626"/>
      <inkml:brushProperty name="ignorePressure" value="1"/>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9T17:18:18.776"/>
    </inkml:context>
    <inkml:brush xml:id="br0">
      <inkml:brushProperty name="width" value="0.35" units="cm"/>
      <inkml:brushProperty name="height" value="0.35" units="cm"/>
      <inkml:brushProperty name="color" value="#262626"/>
      <inkml:brushProperty name="ignorePressure" value="1"/>
    </inkml:brush>
  </inkml:definitions>
  <inkml:trace contextRef="#ctx0" brushRef="#br0">0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9T17:17:51.834"/>
    </inkml:context>
    <inkml:brush xml:id="br0">
      <inkml:brushProperty name="width" value="0.35" units="cm"/>
      <inkml:brushProperty name="height" value="0.35" units="cm"/>
      <inkml:brushProperty name="color" value="#272727"/>
      <inkml:brushProperty name="ignorePressure" value="1"/>
    </inkml:brush>
  </inkml:definitions>
  <inkml:trace contextRef="#ctx0" brushRef="#br0">1 0,'0'0</inkml:trace>
  <inkml:trace contextRef="#ctx0" brushRef="#br0" timeOffset="2952.98">146 96,'0'0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9T17:17:24.447"/>
    </inkml:context>
    <inkml:brush xml:id="br0">
      <inkml:brushProperty name="width" value="0.35" units="cm"/>
      <inkml:brushProperty name="height" value="0.35" units="cm"/>
      <inkml:brushProperty name="color" value="#282828"/>
      <inkml:brushProperty name="ignorePressure" value="1"/>
    </inkml:brush>
  </inkml:definitions>
  <inkml:trace contextRef="#ctx0" brushRef="#br0">135 0</inkml:trace>
  <inkml:trace contextRef="#ctx0" brushRef="#br0" timeOffset="1296">1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19T17:17:04.092"/>
    </inkml:context>
    <inkml:brush xml:id="br0">
      <inkml:brushProperty name="width" value="0.35" units="cm"/>
      <inkml:brushProperty name="height" value="0.35" units="cm"/>
      <inkml:brushProperty name="color" value="#282828"/>
      <inkml:brushProperty name="ignorePressure" value="1"/>
    </inkml:brush>
  </inkml:definitions>
  <inkml:trace contextRef="#ctx0" brushRef="#br0">0 1</inkml:trace>
  <inkml:trace contextRef="#ctx0" brushRef="#br0" timeOffset="2415.97">159 1</inkml:trace>
</inkml:ink>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300ADF75EEAD4AA94DD3D6BE4FC340" ma:contentTypeVersion="8" ma:contentTypeDescription="Create a new document." ma:contentTypeScope="" ma:versionID="bb6a6132b671f52a54db35642c5baad6">
  <xsd:schema xmlns:xsd="http://www.w3.org/2001/XMLSchema" xmlns:xs="http://www.w3.org/2001/XMLSchema" xmlns:p="http://schemas.microsoft.com/office/2006/metadata/properties" xmlns:ns2="711abd03-5e55-4076-a9df-aa2848ec6abd" xmlns:ns3="c4bd9ceb-8f40-474f-ae84-2e194da07d3b" targetNamespace="http://schemas.microsoft.com/office/2006/metadata/properties" ma:root="true" ma:fieldsID="53558fe67e57024b7078a11f7bc23546" ns2:_="" ns3:_="">
    <xsd:import namespace="711abd03-5e55-4076-a9df-aa2848ec6abd"/>
    <xsd:import namespace="c4bd9ceb-8f40-474f-ae84-2e194da07d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abd03-5e55-4076-a9df-aa2848ec6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d9ceb-8f40-474f-ae84-2e194da07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C1A5B-7166-477E-BCE5-3A3FA8E5194E}">
  <ds:schemaRefs>
    <ds:schemaRef ds:uri="http://schemas.microsoft.com/sharepoint/v3/contenttype/forms"/>
  </ds:schemaRefs>
</ds:datastoreItem>
</file>

<file path=customXml/itemProps2.xml><?xml version="1.0" encoding="utf-8"?>
<ds:datastoreItem xmlns:ds="http://schemas.openxmlformats.org/officeDocument/2006/customXml" ds:itemID="{C353F9D7-3B68-4991-89F3-6A0BBD8D6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abd03-5e55-4076-a9df-aa2848ec6abd"/>
    <ds:schemaRef ds:uri="c4bd9ceb-8f40-474f-ae84-2e194da07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9F5422-5D43-420D-8DC6-2BE6F8050469}">
  <ds:schemaRefs>
    <ds:schemaRef ds:uri="http://schemas.openxmlformats.org/officeDocument/2006/bibliography"/>
  </ds:schemaRefs>
</ds:datastoreItem>
</file>

<file path=customXml/itemProps4.xml><?xml version="1.0" encoding="utf-8"?>
<ds:datastoreItem xmlns:ds="http://schemas.openxmlformats.org/officeDocument/2006/customXml" ds:itemID="{F638F210-7067-483E-BFA1-28635F76E0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Scientific conclusion worksheet.dotx</Template>
  <TotalTime>0</TotalTime>
  <Pages>1</Pages>
  <Words>11</Words>
  <Characters>64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2023-11-08T16:40:00Z</dcterms:created>
  <dcterms:modified xsi:type="dcterms:W3CDTF">2023-11-08T16:40:00Z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0x01010001300ADF75EEAD4AA94DD3D6BE4FC340</vt:lpwstr>
  </property>
</Properties>
</file>