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2B16" w14:textId="50A55BF8" w:rsidR="00E2651C" w:rsidRPr="001D45E1" w:rsidRDefault="00BA6A7A" w:rsidP="006C1DB0">
      <w:pPr>
        <w:pStyle w:val="Title"/>
        <w:rPr>
          <w:b/>
          <w:bCs/>
          <w:sz w:val="52"/>
          <w:szCs w:val="52"/>
        </w:rPr>
      </w:pPr>
      <w:r w:rsidRPr="001D45E1">
        <w:rPr>
          <w:b/>
          <w:bCs/>
          <w:noProof/>
          <w:sz w:val="22"/>
          <w:szCs w:val="22"/>
        </w:rPr>
        <w:drawing>
          <wp:anchor distT="0" distB="0" distL="114300" distR="114300" simplePos="0" relativeHeight="251658240" behindDoc="1" locked="0" layoutInCell="1" allowOverlap="1" wp14:anchorId="78BDDDF7" wp14:editId="62C3EF3C">
            <wp:simplePos x="0" y="0"/>
            <wp:positionH relativeFrom="margin">
              <wp:posOffset>-152193</wp:posOffset>
            </wp:positionH>
            <wp:positionV relativeFrom="paragraph">
              <wp:posOffset>-216550</wp:posOffset>
            </wp:positionV>
            <wp:extent cx="800721" cy="800721"/>
            <wp:effectExtent l="0" t="0" r="0" b="0"/>
            <wp:wrapNone/>
            <wp:docPr id="1985685498"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85498" name="Graphic 198568549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800721" cy="800721"/>
                    </a:xfrm>
                    <a:prstGeom prst="rect">
                      <a:avLst/>
                    </a:prstGeom>
                  </pic:spPr>
                </pic:pic>
              </a:graphicData>
            </a:graphic>
            <wp14:sizeRelH relativeFrom="margin">
              <wp14:pctWidth>0</wp14:pctWidth>
            </wp14:sizeRelH>
            <wp14:sizeRelV relativeFrom="margin">
              <wp14:pctHeight>0</wp14:pctHeight>
            </wp14:sizeRelV>
          </wp:anchor>
        </w:drawing>
      </w:r>
      <w:r w:rsidRPr="001D45E1">
        <w:rPr>
          <w:b/>
          <w:bCs/>
          <w:sz w:val="52"/>
          <w:szCs w:val="52"/>
        </w:rPr>
        <w:t xml:space="preserve">          </w:t>
      </w:r>
      <w:r w:rsidR="00850E47" w:rsidRPr="001D45E1">
        <w:rPr>
          <w:b/>
          <w:bCs/>
          <w:sz w:val="52"/>
          <w:szCs w:val="52"/>
        </w:rPr>
        <w:t>New Establishment Safety Checklist</w:t>
      </w:r>
      <w:r w:rsidRPr="001D45E1">
        <w:rPr>
          <w:b/>
          <w:bCs/>
          <w:sz w:val="52"/>
          <w:szCs w:val="52"/>
        </w:rPr>
        <w:t xml:space="preserve"> </w:t>
      </w:r>
    </w:p>
    <w:p w14:paraId="6C218D5F" w14:textId="4D83DC13" w:rsidR="00850E47" w:rsidRPr="006C1DB0" w:rsidRDefault="00850E47" w:rsidP="006C1DB0">
      <w:pPr>
        <w:spacing w:before="240"/>
      </w:pPr>
      <w:r w:rsidRPr="006C1DB0">
        <w:t xml:space="preserve">The Frontline Supervisor (FLS) will be responsible for conducting a walk-through of establishments requesting a grant of inspection with the Agency. One of the key components of a new establishment that FLSs should be evaluating is the safety of the environment for the inspectors who will regularly be at the facility. This is the first opportunity to identify major safety issues before the establishment begins operations. Below you will find a checklist of common and necessary items that must be verified prior to inspection being conducted at the facility. The FLS should indicate the condition of each item on the list by checking “OK” or “Action Needed” column. If an item is not applicable, indicate “NA”. When a corrective action has been taken, describe what took place to correct the issue identified. </w:t>
      </w:r>
    </w:p>
    <w:p w14:paraId="5AA6B493" w14:textId="77777777" w:rsidR="006C1DB0" w:rsidRDefault="006C1DB0">
      <w:pPr>
        <w:rPr>
          <w:rFonts w:ascii="Cambria Math" w:hAnsi="Cambria Math"/>
        </w:rPr>
      </w:pPr>
    </w:p>
    <w:tbl>
      <w:tblPr>
        <w:tblStyle w:val="GridTable6Colorful"/>
        <w:tblW w:w="11250" w:type="dxa"/>
        <w:tblInd w:w="-185" w:type="dxa"/>
        <w:tblLayout w:type="fixed"/>
        <w:tblLook w:val="04A0" w:firstRow="1" w:lastRow="0" w:firstColumn="1" w:lastColumn="0" w:noHBand="0" w:noVBand="1"/>
      </w:tblPr>
      <w:tblGrid>
        <w:gridCol w:w="4770"/>
        <w:gridCol w:w="1170"/>
        <w:gridCol w:w="1080"/>
        <w:gridCol w:w="3330"/>
        <w:gridCol w:w="900"/>
      </w:tblGrid>
      <w:tr w:rsidR="00850E47" w14:paraId="7E7DCEF6" w14:textId="77777777" w:rsidTr="00D163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70" w:type="dxa"/>
          </w:tcPr>
          <w:p w14:paraId="3946130A" w14:textId="22AC7320" w:rsidR="00AC65B3" w:rsidRPr="006C1DB0" w:rsidRDefault="00850E47" w:rsidP="00D1632C">
            <w:pPr>
              <w:jc w:val="center"/>
              <w:rPr>
                <w:b w:val="0"/>
                <w:bCs w:val="0"/>
              </w:rPr>
            </w:pPr>
            <w:r w:rsidRPr="006C1DB0">
              <w:t>Item</w:t>
            </w:r>
          </w:p>
          <w:p w14:paraId="5511B3E2" w14:textId="251271B6" w:rsidR="00AC65B3" w:rsidRPr="006C1DB0" w:rsidRDefault="00AC65B3" w:rsidP="00850E47">
            <w:pPr>
              <w:jc w:val="center"/>
            </w:pPr>
          </w:p>
        </w:tc>
        <w:tc>
          <w:tcPr>
            <w:tcW w:w="1170" w:type="dxa"/>
          </w:tcPr>
          <w:p w14:paraId="232EBD38" w14:textId="4CC95A1B" w:rsidR="00850E47" w:rsidRPr="006C1DB0" w:rsidRDefault="00850E47" w:rsidP="00D1632C">
            <w:pPr>
              <w:jc w:val="center"/>
              <w:cnfStyle w:val="100000000000" w:firstRow="1" w:lastRow="0" w:firstColumn="0" w:lastColumn="0" w:oddVBand="0" w:evenVBand="0" w:oddHBand="0" w:evenHBand="0" w:firstRowFirstColumn="0" w:firstRowLastColumn="0" w:lastRowFirstColumn="0" w:lastRowLastColumn="0"/>
            </w:pPr>
            <w:r w:rsidRPr="006C1DB0">
              <w:t>OK</w:t>
            </w:r>
          </w:p>
        </w:tc>
        <w:tc>
          <w:tcPr>
            <w:tcW w:w="1080" w:type="dxa"/>
          </w:tcPr>
          <w:p w14:paraId="22298D11" w14:textId="77777777" w:rsidR="00850E47" w:rsidRDefault="00850E47" w:rsidP="00D1632C">
            <w:pPr>
              <w:jc w:val="center"/>
              <w:cnfStyle w:val="100000000000" w:firstRow="1" w:lastRow="0" w:firstColumn="0" w:lastColumn="0" w:oddVBand="0" w:evenVBand="0" w:oddHBand="0" w:evenHBand="0" w:firstRowFirstColumn="0" w:firstRowLastColumn="0" w:lastRowFirstColumn="0" w:lastRowLastColumn="0"/>
              <w:rPr>
                <w:b w:val="0"/>
                <w:bCs w:val="0"/>
              </w:rPr>
            </w:pPr>
            <w:r w:rsidRPr="006C1DB0">
              <w:t>Action Needed</w:t>
            </w:r>
          </w:p>
          <w:p w14:paraId="531DD832" w14:textId="6BF347CF" w:rsidR="00D1632C" w:rsidRPr="006C1DB0" w:rsidRDefault="00D1632C" w:rsidP="00D1632C">
            <w:pPr>
              <w:jc w:val="center"/>
              <w:cnfStyle w:val="100000000000" w:firstRow="1" w:lastRow="0" w:firstColumn="0" w:lastColumn="0" w:oddVBand="0" w:evenVBand="0" w:oddHBand="0" w:evenHBand="0" w:firstRowFirstColumn="0" w:firstRowLastColumn="0" w:lastRowFirstColumn="0" w:lastRowLastColumn="0"/>
            </w:pPr>
          </w:p>
        </w:tc>
        <w:tc>
          <w:tcPr>
            <w:tcW w:w="3330" w:type="dxa"/>
          </w:tcPr>
          <w:p w14:paraId="3AFBE19D" w14:textId="27EF832F" w:rsidR="00850E47" w:rsidRPr="006C1DB0" w:rsidRDefault="00850E47" w:rsidP="00850E47">
            <w:pPr>
              <w:jc w:val="center"/>
              <w:cnfStyle w:val="100000000000" w:firstRow="1" w:lastRow="0" w:firstColumn="0" w:lastColumn="0" w:oddVBand="0" w:evenVBand="0" w:oddHBand="0" w:evenHBand="0" w:firstRowFirstColumn="0" w:firstRowLastColumn="0" w:lastRowFirstColumn="0" w:lastRowLastColumn="0"/>
            </w:pPr>
            <w:r w:rsidRPr="006C1DB0">
              <w:t>Corrective Action Taken</w:t>
            </w:r>
          </w:p>
        </w:tc>
        <w:tc>
          <w:tcPr>
            <w:tcW w:w="900" w:type="dxa"/>
          </w:tcPr>
          <w:p w14:paraId="6C0B09A4" w14:textId="231933DF" w:rsidR="00850E47" w:rsidRPr="006C1DB0" w:rsidRDefault="00850E47" w:rsidP="00850E47">
            <w:pPr>
              <w:jc w:val="center"/>
              <w:cnfStyle w:val="100000000000" w:firstRow="1" w:lastRow="0" w:firstColumn="0" w:lastColumn="0" w:oddVBand="0" w:evenVBand="0" w:oddHBand="0" w:evenHBand="0" w:firstRowFirstColumn="0" w:firstRowLastColumn="0" w:lastRowFirstColumn="0" w:lastRowLastColumn="0"/>
            </w:pPr>
            <w:r w:rsidRPr="006C1DB0">
              <w:t>Date</w:t>
            </w:r>
          </w:p>
        </w:tc>
      </w:tr>
      <w:tr w:rsidR="00AC65B3" w14:paraId="6717046D"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631A00B7" w14:textId="1A5270D6" w:rsidR="00EA76E0" w:rsidRPr="006C1DB0" w:rsidRDefault="00EA76E0" w:rsidP="006C1DB0">
            <w:pPr>
              <w:spacing w:line="360" w:lineRule="auto"/>
              <w:rPr>
                <w:b w:val="0"/>
                <w:bCs w:val="0"/>
              </w:rPr>
            </w:pPr>
            <w:r w:rsidRPr="006C1DB0">
              <w:rPr>
                <w:b w:val="0"/>
                <w:bCs w:val="0"/>
              </w:rPr>
              <w:t>F</w:t>
            </w:r>
            <w:r w:rsidR="006C1DB0">
              <w:rPr>
                <w:b w:val="0"/>
                <w:bCs w:val="0"/>
              </w:rPr>
              <w:t>LOOR HOLES</w:t>
            </w:r>
            <w:r w:rsidRPr="006C1DB0">
              <w:rPr>
                <w:b w:val="0"/>
                <w:bCs w:val="0"/>
              </w:rPr>
              <w:t xml:space="preserve"> (</w:t>
            </w:r>
            <w:r w:rsidRPr="006C1DB0">
              <w:rPr>
                <w:b w:val="0"/>
                <w:bCs w:val="0"/>
                <w:i/>
                <w:iCs/>
              </w:rPr>
              <w:t>Drains</w:t>
            </w:r>
            <w:r w:rsidRPr="006C1DB0">
              <w:rPr>
                <w:b w:val="0"/>
                <w:bCs w:val="0"/>
              </w:rPr>
              <w:t>)</w:t>
            </w:r>
            <w:r w:rsidR="0049761B" w:rsidRPr="006C1DB0">
              <w:rPr>
                <w:b w:val="0"/>
                <w:bCs w:val="0"/>
              </w:rPr>
              <w:t xml:space="preserve"> </w:t>
            </w:r>
            <w:r w:rsidR="0049761B" w:rsidRPr="006C1DB0">
              <w:rPr>
                <w:b w:val="0"/>
                <w:bCs w:val="0"/>
              </w:rPr>
              <w:br/>
            </w:r>
            <w:r w:rsidRPr="006C1DB0">
              <w:rPr>
                <w:b w:val="0"/>
                <w:bCs w:val="0"/>
                <w:sz w:val="20"/>
                <w:szCs w:val="20"/>
              </w:rPr>
              <w:t>Protected by drain covers</w:t>
            </w:r>
          </w:p>
        </w:tc>
        <w:tc>
          <w:tcPr>
            <w:tcW w:w="1170" w:type="dxa"/>
          </w:tcPr>
          <w:p w14:paraId="779A5D3F" w14:textId="77777777" w:rsidR="00AC65B3" w:rsidRDefault="00AC65B3" w:rsidP="00850E47">
            <w:pPr>
              <w:jc w:val="cente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77F821E2" w14:textId="77777777" w:rsidR="00AC65B3" w:rsidRDefault="00AC65B3" w:rsidP="00850E47">
            <w:pPr>
              <w:jc w:val="cente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0538DFCE" w14:textId="77777777" w:rsidR="00AC65B3" w:rsidRDefault="00AC65B3" w:rsidP="00850E47">
            <w:pPr>
              <w:jc w:val="cente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71EE8952" w14:textId="77777777" w:rsidR="00AC65B3" w:rsidRDefault="00AC65B3" w:rsidP="00850E47">
            <w:pPr>
              <w:jc w:val="cente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AC65B3" w14:paraId="512D16C8"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668FB532" w14:textId="77777777" w:rsidR="00103B11" w:rsidRDefault="006C1DB0" w:rsidP="00103B11">
            <w:pPr>
              <w:spacing w:line="360" w:lineRule="auto"/>
              <w:rPr>
                <w:b w:val="0"/>
                <w:bCs w:val="0"/>
              </w:rPr>
            </w:pPr>
            <w:r>
              <w:rPr>
                <w:b w:val="0"/>
                <w:bCs w:val="0"/>
              </w:rPr>
              <w:t xml:space="preserve">ALL SLAUGHTER INSPECTION PLATFORMS </w:t>
            </w:r>
          </w:p>
          <w:p w14:paraId="6570CE9E" w14:textId="77777777" w:rsidR="00103B11" w:rsidRDefault="0049761B" w:rsidP="00103B11">
            <w:pPr>
              <w:rPr>
                <w:sz w:val="20"/>
                <w:szCs w:val="20"/>
              </w:rPr>
            </w:pPr>
            <w:r w:rsidRPr="006C1DB0">
              <w:rPr>
                <w:b w:val="0"/>
                <w:bCs w:val="0"/>
                <w:sz w:val="20"/>
                <w:szCs w:val="20"/>
              </w:rPr>
              <w:t xml:space="preserve">4 or more feet above the adjacent floor guarded by a railing and a </w:t>
            </w:r>
            <w:proofErr w:type="spellStart"/>
            <w:r w:rsidRPr="006C1DB0">
              <w:rPr>
                <w:b w:val="0"/>
                <w:bCs w:val="0"/>
                <w:sz w:val="20"/>
                <w:szCs w:val="20"/>
              </w:rPr>
              <w:t>toeboard</w:t>
            </w:r>
            <w:proofErr w:type="spellEnd"/>
            <w:r w:rsidRPr="006C1DB0">
              <w:rPr>
                <w:b w:val="0"/>
                <w:bCs w:val="0"/>
                <w:sz w:val="20"/>
                <w:szCs w:val="20"/>
              </w:rPr>
              <w:t xml:space="preserve"> on the rear of the platform and a </w:t>
            </w:r>
            <w:proofErr w:type="spellStart"/>
            <w:r w:rsidRPr="006C1DB0">
              <w:rPr>
                <w:b w:val="0"/>
                <w:bCs w:val="0"/>
                <w:sz w:val="20"/>
                <w:szCs w:val="20"/>
              </w:rPr>
              <w:t>toeboard</w:t>
            </w:r>
            <w:proofErr w:type="spellEnd"/>
            <w:r w:rsidRPr="006C1DB0">
              <w:rPr>
                <w:b w:val="0"/>
                <w:bCs w:val="0"/>
                <w:sz w:val="20"/>
                <w:szCs w:val="20"/>
              </w:rPr>
              <w:t xml:space="preserve"> on the working sid</w:t>
            </w:r>
            <w:r w:rsidR="00103B11">
              <w:rPr>
                <w:b w:val="0"/>
                <w:bCs w:val="0"/>
                <w:sz w:val="20"/>
                <w:szCs w:val="20"/>
              </w:rPr>
              <w:t>e</w:t>
            </w:r>
          </w:p>
          <w:p w14:paraId="3B79B345" w14:textId="2B8D4B55" w:rsidR="00103B11" w:rsidRPr="00103B11" w:rsidRDefault="00103B11" w:rsidP="00103B11"/>
        </w:tc>
        <w:tc>
          <w:tcPr>
            <w:tcW w:w="1170" w:type="dxa"/>
          </w:tcPr>
          <w:p w14:paraId="46DF3A4E"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7CCC8CD0"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4E42F688"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79F899B1"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850E47" w14:paraId="0B7D3E1E"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079CE52F" w14:textId="136BE14F" w:rsidR="00850E47" w:rsidRPr="006C1DB0" w:rsidRDefault="006C1DB0" w:rsidP="00103B11">
            <w:pPr>
              <w:spacing w:line="360" w:lineRule="auto"/>
              <w:rPr>
                <w:b w:val="0"/>
                <w:bCs w:val="0"/>
              </w:rPr>
            </w:pPr>
            <w:r w:rsidRPr="006C1DB0">
              <w:rPr>
                <w:b w:val="0"/>
                <w:bCs w:val="0"/>
              </w:rPr>
              <w:t>REGARDLESS OF HEIGHT, ALL PLATFORMS:</w:t>
            </w:r>
          </w:p>
          <w:p w14:paraId="03E6DB10" w14:textId="77777777" w:rsidR="0049761B" w:rsidRDefault="0049761B" w:rsidP="00103B11">
            <w:pPr>
              <w:rPr>
                <w:sz w:val="20"/>
                <w:szCs w:val="20"/>
              </w:rPr>
            </w:pPr>
            <w:r w:rsidRPr="006C1DB0">
              <w:rPr>
                <w:b w:val="0"/>
                <w:bCs w:val="0"/>
                <w:sz w:val="20"/>
                <w:szCs w:val="20"/>
              </w:rPr>
              <w:t xml:space="preserve">Adjacent to dangerous equipment or similar hazards guarded with a railing and </w:t>
            </w:r>
            <w:proofErr w:type="spellStart"/>
            <w:r w:rsidRPr="006C1DB0">
              <w:rPr>
                <w:b w:val="0"/>
                <w:bCs w:val="0"/>
                <w:sz w:val="20"/>
                <w:szCs w:val="20"/>
              </w:rPr>
              <w:t>toeboard</w:t>
            </w:r>
            <w:proofErr w:type="spellEnd"/>
          </w:p>
          <w:p w14:paraId="49CFDDAF" w14:textId="5A537A6E" w:rsidR="00103B11" w:rsidRPr="006C1DB0" w:rsidRDefault="00103B11" w:rsidP="00103B11"/>
        </w:tc>
        <w:tc>
          <w:tcPr>
            <w:tcW w:w="1170" w:type="dxa"/>
          </w:tcPr>
          <w:p w14:paraId="4678530C"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1116D059"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3343A9C5"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45D4B053"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AC65B3" w14:paraId="04975A8D"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345A195A" w14:textId="49CEB878" w:rsidR="00850E47" w:rsidRPr="006C1DB0" w:rsidRDefault="0049761B" w:rsidP="00103B11">
            <w:pPr>
              <w:spacing w:line="276" w:lineRule="auto"/>
              <w:rPr>
                <w:b w:val="0"/>
                <w:bCs w:val="0"/>
              </w:rPr>
            </w:pPr>
            <w:r w:rsidRPr="006C1DB0">
              <w:rPr>
                <w:b w:val="0"/>
                <w:bCs w:val="0"/>
              </w:rPr>
              <w:t>H</w:t>
            </w:r>
            <w:r w:rsidR="006C1DB0">
              <w:rPr>
                <w:b w:val="0"/>
                <w:bCs w:val="0"/>
              </w:rPr>
              <w:t>AND TOOLS</w:t>
            </w:r>
          </w:p>
          <w:p w14:paraId="34B95CD2" w14:textId="77777777" w:rsidR="0049761B" w:rsidRDefault="0049761B" w:rsidP="00103B11">
            <w:pPr>
              <w:spacing w:line="276" w:lineRule="auto"/>
              <w:rPr>
                <w:sz w:val="20"/>
                <w:szCs w:val="20"/>
              </w:rPr>
            </w:pPr>
            <w:r w:rsidRPr="006C1DB0">
              <w:rPr>
                <w:b w:val="0"/>
                <w:bCs w:val="0"/>
                <w:sz w:val="20"/>
                <w:szCs w:val="20"/>
              </w:rPr>
              <w:t>Such as knives and node hooks are kept in a safe condition</w:t>
            </w:r>
          </w:p>
          <w:p w14:paraId="5EC4AFD5" w14:textId="58A7AF32" w:rsidR="00103B11" w:rsidRPr="006C1DB0" w:rsidRDefault="00103B11" w:rsidP="00103B11">
            <w:pPr>
              <w:spacing w:line="276" w:lineRule="auto"/>
              <w:rPr>
                <w:b w:val="0"/>
                <w:bCs w:val="0"/>
              </w:rPr>
            </w:pPr>
          </w:p>
        </w:tc>
        <w:tc>
          <w:tcPr>
            <w:tcW w:w="1170" w:type="dxa"/>
          </w:tcPr>
          <w:p w14:paraId="3A9A5B4A"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4EAD08B6"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5F341E5C"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6D7D8D01"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850E47" w14:paraId="066E4CF4"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776F49A9" w14:textId="190515E1" w:rsidR="00850E47" w:rsidRPr="006C1DB0" w:rsidRDefault="0049761B" w:rsidP="00103B11">
            <w:pPr>
              <w:spacing w:line="360" w:lineRule="auto"/>
              <w:rPr>
                <w:b w:val="0"/>
                <w:bCs w:val="0"/>
              </w:rPr>
            </w:pPr>
            <w:r w:rsidRPr="006C1DB0">
              <w:rPr>
                <w:b w:val="0"/>
                <w:bCs w:val="0"/>
              </w:rPr>
              <w:t>F</w:t>
            </w:r>
            <w:r w:rsidR="006C1DB0">
              <w:rPr>
                <w:b w:val="0"/>
                <w:bCs w:val="0"/>
              </w:rPr>
              <w:t>AN BLADES</w:t>
            </w:r>
          </w:p>
          <w:p w14:paraId="4A9E4432" w14:textId="77777777" w:rsidR="0049761B" w:rsidRDefault="0049761B" w:rsidP="00103B11">
            <w:pPr>
              <w:rPr>
                <w:sz w:val="20"/>
                <w:szCs w:val="20"/>
              </w:rPr>
            </w:pPr>
            <w:r w:rsidRPr="006C1DB0">
              <w:rPr>
                <w:b w:val="0"/>
                <w:bCs w:val="0"/>
                <w:sz w:val="20"/>
                <w:szCs w:val="20"/>
              </w:rPr>
              <w:t xml:space="preserve">Less than 7 feet from the working area guarded with openings no larger than ½ inch </w:t>
            </w:r>
          </w:p>
          <w:p w14:paraId="3D797803" w14:textId="3B1A4319" w:rsidR="00103B11" w:rsidRPr="006C1DB0" w:rsidRDefault="00103B11" w:rsidP="00103B11">
            <w:pPr>
              <w:spacing w:line="276" w:lineRule="auto"/>
              <w:rPr>
                <w:b w:val="0"/>
                <w:bCs w:val="0"/>
              </w:rPr>
            </w:pPr>
          </w:p>
        </w:tc>
        <w:tc>
          <w:tcPr>
            <w:tcW w:w="1170" w:type="dxa"/>
          </w:tcPr>
          <w:p w14:paraId="77FDEC0B"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635563D8"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5DE44D6D"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1A7B4762"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AC65B3" w14:paraId="47CF07D6"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27101D53" w14:textId="31931EF0" w:rsidR="00850E47" w:rsidRPr="006C1DB0" w:rsidRDefault="0049761B" w:rsidP="00103B11">
            <w:pPr>
              <w:spacing w:line="360" w:lineRule="auto"/>
              <w:rPr>
                <w:b w:val="0"/>
                <w:bCs w:val="0"/>
              </w:rPr>
            </w:pPr>
            <w:r w:rsidRPr="006C1DB0">
              <w:rPr>
                <w:b w:val="0"/>
                <w:bCs w:val="0"/>
              </w:rPr>
              <w:t>L</w:t>
            </w:r>
            <w:r w:rsidR="006C1DB0">
              <w:rPr>
                <w:b w:val="0"/>
                <w:bCs w:val="0"/>
              </w:rPr>
              <w:t>OCK OUT TAG OUT</w:t>
            </w:r>
          </w:p>
          <w:p w14:paraId="3A3803EC" w14:textId="77777777" w:rsidR="0049761B" w:rsidRPr="006C1DB0" w:rsidRDefault="0049761B" w:rsidP="00103B11">
            <w:pPr>
              <w:rPr>
                <w:b w:val="0"/>
                <w:bCs w:val="0"/>
                <w:sz w:val="20"/>
                <w:szCs w:val="20"/>
              </w:rPr>
            </w:pPr>
            <w:r w:rsidRPr="006C1DB0">
              <w:rPr>
                <w:b w:val="0"/>
                <w:bCs w:val="0"/>
                <w:sz w:val="20"/>
                <w:szCs w:val="20"/>
              </w:rPr>
              <w:t xml:space="preserve">Utilized by Agency personnel to prevent unexpected energization of machines when performing servicing and maintenance activities </w:t>
            </w:r>
          </w:p>
          <w:p w14:paraId="71D9C55F" w14:textId="77777777" w:rsidR="0049761B" w:rsidRPr="006C1DB0" w:rsidRDefault="0049761B">
            <w:pPr>
              <w:rPr>
                <w:b w:val="0"/>
                <w:bCs w:val="0"/>
                <w:sz w:val="20"/>
                <w:szCs w:val="20"/>
              </w:rPr>
            </w:pPr>
          </w:p>
          <w:p w14:paraId="7C00A3B8" w14:textId="77777777" w:rsidR="00103B11" w:rsidRDefault="0049761B">
            <w:pPr>
              <w:rPr>
                <w:b w:val="0"/>
                <w:bCs w:val="0"/>
                <w:sz w:val="20"/>
                <w:szCs w:val="20"/>
                <w:u w:val="single"/>
              </w:rPr>
            </w:pPr>
            <w:r w:rsidRPr="006C1DB0">
              <w:rPr>
                <w:sz w:val="20"/>
                <w:szCs w:val="20"/>
              </w:rPr>
              <w:t>MUST</w:t>
            </w:r>
            <w:r w:rsidRPr="006C1DB0">
              <w:rPr>
                <w:b w:val="0"/>
                <w:bCs w:val="0"/>
                <w:sz w:val="20"/>
                <w:szCs w:val="20"/>
              </w:rPr>
              <w:t xml:space="preserve"> possess </w:t>
            </w:r>
            <w:r w:rsidRPr="006C1DB0">
              <w:rPr>
                <w:b w:val="0"/>
                <w:bCs w:val="0"/>
                <w:sz w:val="20"/>
                <w:szCs w:val="20"/>
                <w:u w:val="single"/>
              </w:rPr>
              <w:t>procedures</w:t>
            </w:r>
            <w:r w:rsidRPr="006C1DB0">
              <w:rPr>
                <w:b w:val="0"/>
                <w:bCs w:val="0"/>
                <w:sz w:val="20"/>
                <w:szCs w:val="20"/>
              </w:rPr>
              <w:t xml:space="preserve"> and </w:t>
            </w:r>
            <w:r w:rsidRPr="006C1DB0">
              <w:rPr>
                <w:b w:val="0"/>
                <w:bCs w:val="0"/>
                <w:sz w:val="20"/>
                <w:szCs w:val="20"/>
                <w:u w:val="single"/>
              </w:rPr>
              <w:t xml:space="preserve">designated LOTO </w:t>
            </w:r>
            <w:r w:rsidR="0090097D" w:rsidRPr="006C1DB0">
              <w:rPr>
                <w:b w:val="0"/>
                <w:bCs w:val="0"/>
                <w:sz w:val="20"/>
                <w:szCs w:val="20"/>
                <w:u w:val="single"/>
              </w:rPr>
              <w:t>trained</w:t>
            </w:r>
            <w:r w:rsidR="0090097D" w:rsidRPr="006C1DB0">
              <w:rPr>
                <w:b w:val="0"/>
                <w:bCs w:val="0"/>
                <w:sz w:val="20"/>
                <w:szCs w:val="20"/>
              </w:rPr>
              <w:t xml:space="preserve"> </w:t>
            </w:r>
            <w:r w:rsidRPr="006C1DB0">
              <w:rPr>
                <w:b w:val="0"/>
                <w:bCs w:val="0"/>
                <w:sz w:val="20"/>
                <w:szCs w:val="20"/>
                <w:u w:val="single"/>
              </w:rPr>
              <w:t>employees</w:t>
            </w:r>
          </w:p>
          <w:p w14:paraId="29FDD68F" w14:textId="77777777" w:rsidR="00103B11" w:rsidRDefault="00103B11">
            <w:pPr>
              <w:rPr>
                <w:b w:val="0"/>
                <w:bCs w:val="0"/>
                <w:sz w:val="20"/>
                <w:szCs w:val="20"/>
                <w:u w:val="single"/>
              </w:rPr>
            </w:pPr>
          </w:p>
          <w:p w14:paraId="61FC0A2E" w14:textId="77777777" w:rsidR="00EB2E0C" w:rsidRDefault="00EB2E0C">
            <w:pPr>
              <w:rPr>
                <w:b w:val="0"/>
                <w:bCs w:val="0"/>
                <w:sz w:val="20"/>
                <w:szCs w:val="20"/>
                <w:u w:val="single"/>
              </w:rPr>
            </w:pPr>
          </w:p>
          <w:p w14:paraId="5C14C15C" w14:textId="77777777" w:rsidR="00EB2E0C" w:rsidRDefault="00EB2E0C">
            <w:pPr>
              <w:rPr>
                <w:b w:val="0"/>
                <w:bCs w:val="0"/>
                <w:sz w:val="20"/>
                <w:szCs w:val="20"/>
                <w:u w:val="single"/>
              </w:rPr>
            </w:pPr>
          </w:p>
          <w:p w14:paraId="508AD1A8" w14:textId="38D3BAF2" w:rsidR="00EB2E0C" w:rsidRPr="00103B11" w:rsidRDefault="00EB2E0C">
            <w:pPr>
              <w:rPr>
                <w:sz w:val="20"/>
                <w:szCs w:val="20"/>
                <w:u w:val="single"/>
              </w:rPr>
            </w:pPr>
          </w:p>
        </w:tc>
        <w:tc>
          <w:tcPr>
            <w:tcW w:w="1170" w:type="dxa"/>
          </w:tcPr>
          <w:p w14:paraId="7899E987"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43A0D588"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0C2C950E"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255EFAFA"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850E47" w14:paraId="0D511367"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7AF1D425" w14:textId="16D2D9E0" w:rsidR="006C1DB0" w:rsidRPr="006C1DB0" w:rsidRDefault="006C1DB0" w:rsidP="00103B11">
            <w:pPr>
              <w:spacing w:line="360" w:lineRule="auto"/>
              <w:rPr>
                <w:b w:val="0"/>
                <w:bCs w:val="0"/>
              </w:rPr>
            </w:pPr>
            <w:r w:rsidRPr="006C1DB0">
              <w:rPr>
                <w:b w:val="0"/>
                <w:bCs w:val="0"/>
              </w:rPr>
              <w:lastRenderedPageBreak/>
              <w:t>POWERED INDUSTRIAL TRUCKS</w:t>
            </w:r>
            <w:r>
              <w:rPr>
                <w:b w:val="0"/>
                <w:bCs w:val="0"/>
              </w:rPr>
              <w:t>:</w:t>
            </w:r>
          </w:p>
          <w:p w14:paraId="447B4DC9" w14:textId="77777777" w:rsidR="00CA0D2D" w:rsidRPr="006C1DB0" w:rsidRDefault="00CA0D2D" w:rsidP="00103B11">
            <w:pPr>
              <w:pStyle w:val="ListParagraph"/>
              <w:numPr>
                <w:ilvl w:val="0"/>
                <w:numId w:val="1"/>
              </w:numPr>
              <w:rPr>
                <w:b w:val="0"/>
                <w:bCs w:val="0"/>
                <w:sz w:val="20"/>
                <w:szCs w:val="20"/>
              </w:rPr>
            </w:pPr>
            <w:r w:rsidRPr="006C1DB0">
              <w:rPr>
                <w:b w:val="0"/>
                <w:bCs w:val="0"/>
                <w:sz w:val="20"/>
                <w:szCs w:val="20"/>
              </w:rPr>
              <w:t>(</w:t>
            </w:r>
            <w:proofErr w:type="gramStart"/>
            <w:r w:rsidRPr="006C1DB0">
              <w:rPr>
                <w:b w:val="0"/>
                <w:bCs w:val="0"/>
                <w:sz w:val="20"/>
                <w:szCs w:val="20"/>
              </w:rPr>
              <w:t>fork lifts</w:t>
            </w:r>
            <w:proofErr w:type="gramEnd"/>
            <w:r w:rsidRPr="006C1DB0">
              <w:rPr>
                <w:b w:val="0"/>
                <w:bCs w:val="0"/>
                <w:sz w:val="20"/>
                <w:szCs w:val="20"/>
              </w:rPr>
              <w:t>) operated in a safe manner</w:t>
            </w:r>
          </w:p>
          <w:p w14:paraId="09FF3727" w14:textId="77777777" w:rsidR="00CA0D2D" w:rsidRPr="00103B11" w:rsidRDefault="00CA0D2D" w:rsidP="00103B11">
            <w:pPr>
              <w:pStyle w:val="ListParagraph"/>
              <w:numPr>
                <w:ilvl w:val="0"/>
                <w:numId w:val="1"/>
              </w:numPr>
            </w:pPr>
            <w:r w:rsidRPr="006C1DB0">
              <w:rPr>
                <w:b w:val="0"/>
                <w:bCs w:val="0"/>
                <w:sz w:val="20"/>
                <w:szCs w:val="20"/>
              </w:rPr>
              <w:t xml:space="preserve">designated walking lanes and entrances for pedestrians in </w:t>
            </w:r>
            <w:proofErr w:type="gramStart"/>
            <w:r w:rsidRPr="006C1DB0">
              <w:rPr>
                <w:b w:val="0"/>
                <w:bCs w:val="0"/>
                <w:sz w:val="20"/>
                <w:szCs w:val="20"/>
              </w:rPr>
              <w:t>fork lift</w:t>
            </w:r>
            <w:proofErr w:type="gramEnd"/>
            <w:r w:rsidRPr="006C1DB0">
              <w:rPr>
                <w:b w:val="0"/>
                <w:bCs w:val="0"/>
                <w:sz w:val="20"/>
                <w:szCs w:val="20"/>
              </w:rPr>
              <w:t xml:space="preserve"> operated areas</w:t>
            </w:r>
          </w:p>
          <w:p w14:paraId="6C6C6D5D" w14:textId="301B558E" w:rsidR="00103B11" w:rsidRPr="006C1DB0" w:rsidRDefault="00103B11" w:rsidP="00103B11">
            <w:pPr>
              <w:pStyle w:val="ListParagraph"/>
              <w:ind w:left="1080"/>
            </w:pPr>
          </w:p>
        </w:tc>
        <w:tc>
          <w:tcPr>
            <w:tcW w:w="1170" w:type="dxa"/>
          </w:tcPr>
          <w:p w14:paraId="16AC73B6"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70DFC862"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54174B71"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1CB60100" w14:textId="77777777" w:rsidR="00850E47" w:rsidRDefault="00850E4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AC65B3" w14:paraId="5DAC0A2F"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591CEC1A" w14:textId="6C9F4CDB" w:rsidR="006C1DB0" w:rsidRPr="006C1DB0" w:rsidRDefault="006C1DB0" w:rsidP="00103B11">
            <w:pPr>
              <w:spacing w:line="360" w:lineRule="auto"/>
              <w:rPr>
                <w:b w:val="0"/>
                <w:bCs w:val="0"/>
              </w:rPr>
            </w:pPr>
            <w:r w:rsidRPr="006C1DB0">
              <w:rPr>
                <w:b w:val="0"/>
                <w:bCs w:val="0"/>
              </w:rPr>
              <w:t>HAZARD COMMUNICATION PROGRAM:</w:t>
            </w:r>
          </w:p>
          <w:p w14:paraId="4E50DDC7" w14:textId="77777777" w:rsidR="00CA0D2D" w:rsidRPr="006C1DB0" w:rsidRDefault="00CA0D2D" w:rsidP="00103B11">
            <w:pPr>
              <w:pStyle w:val="ListParagraph"/>
              <w:numPr>
                <w:ilvl w:val="0"/>
                <w:numId w:val="2"/>
              </w:numPr>
              <w:rPr>
                <w:b w:val="0"/>
                <w:bCs w:val="0"/>
                <w:sz w:val="20"/>
                <w:szCs w:val="20"/>
              </w:rPr>
            </w:pPr>
            <w:r w:rsidRPr="006C1DB0">
              <w:rPr>
                <w:b w:val="0"/>
                <w:bCs w:val="0"/>
                <w:sz w:val="20"/>
                <w:szCs w:val="20"/>
              </w:rPr>
              <w:t xml:space="preserve">chemical listing/inventory available </w:t>
            </w:r>
          </w:p>
          <w:p w14:paraId="1219F1F9" w14:textId="77777777" w:rsidR="00CA0D2D" w:rsidRPr="006C1DB0" w:rsidRDefault="00CA0D2D" w:rsidP="00103B11">
            <w:pPr>
              <w:pStyle w:val="ListParagraph"/>
              <w:numPr>
                <w:ilvl w:val="0"/>
                <w:numId w:val="2"/>
              </w:numPr>
              <w:rPr>
                <w:b w:val="0"/>
                <w:bCs w:val="0"/>
                <w:sz w:val="20"/>
                <w:szCs w:val="20"/>
              </w:rPr>
            </w:pPr>
            <w:r w:rsidRPr="006C1DB0">
              <w:rPr>
                <w:b w:val="0"/>
                <w:bCs w:val="0"/>
                <w:sz w:val="20"/>
                <w:szCs w:val="20"/>
              </w:rPr>
              <w:t xml:space="preserve">material safety data sheets available </w:t>
            </w:r>
          </w:p>
          <w:p w14:paraId="01EF9997" w14:textId="77777777" w:rsidR="00CA0D2D" w:rsidRPr="006C1DB0" w:rsidRDefault="00CA0D2D" w:rsidP="00103B11">
            <w:pPr>
              <w:pStyle w:val="ListParagraph"/>
              <w:numPr>
                <w:ilvl w:val="0"/>
                <w:numId w:val="2"/>
              </w:numPr>
              <w:rPr>
                <w:b w:val="0"/>
                <w:bCs w:val="0"/>
                <w:sz w:val="20"/>
                <w:szCs w:val="20"/>
              </w:rPr>
            </w:pPr>
            <w:r w:rsidRPr="006C1DB0">
              <w:rPr>
                <w:b w:val="0"/>
                <w:bCs w:val="0"/>
                <w:sz w:val="20"/>
                <w:szCs w:val="20"/>
              </w:rPr>
              <w:t xml:space="preserve">container labeling adequate </w:t>
            </w:r>
          </w:p>
          <w:p w14:paraId="09C93EF7" w14:textId="77777777" w:rsidR="00CA0D2D" w:rsidRPr="00103B11" w:rsidRDefault="00CA0D2D" w:rsidP="00103B11">
            <w:pPr>
              <w:pStyle w:val="ListParagraph"/>
              <w:numPr>
                <w:ilvl w:val="0"/>
                <w:numId w:val="2"/>
              </w:numPr>
              <w:rPr>
                <w:b w:val="0"/>
                <w:bCs w:val="0"/>
              </w:rPr>
            </w:pPr>
            <w:r w:rsidRPr="006C1DB0">
              <w:rPr>
                <w:b w:val="0"/>
                <w:bCs w:val="0"/>
                <w:sz w:val="20"/>
                <w:szCs w:val="20"/>
              </w:rPr>
              <w:t xml:space="preserve">employee training completed </w:t>
            </w:r>
          </w:p>
          <w:p w14:paraId="7A6204F2" w14:textId="254773C2" w:rsidR="00103B11" w:rsidRPr="006C1DB0" w:rsidRDefault="00103B11" w:rsidP="00103B11">
            <w:pPr>
              <w:pStyle w:val="ListParagraph"/>
              <w:rPr>
                <w:b w:val="0"/>
                <w:bCs w:val="0"/>
              </w:rPr>
            </w:pPr>
          </w:p>
        </w:tc>
        <w:tc>
          <w:tcPr>
            <w:tcW w:w="1170" w:type="dxa"/>
          </w:tcPr>
          <w:p w14:paraId="1D64B067"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3AD015E4"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5BE4A7B0"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6E01FF4C" w14:textId="77777777" w:rsidR="00850E47" w:rsidRDefault="00850E4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CA0D2D" w14:paraId="62091B2C"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79E99897" w14:textId="529DDD09" w:rsidR="006C1DB0" w:rsidRPr="006C1DB0" w:rsidRDefault="006C1DB0" w:rsidP="00103B11">
            <w:pPr>
              <w:spacing w:line="360" w:lineRule="auto"/>
              <w:rPr>
                <w:b w:val="0"/>
                <w:bCs w:val="0"/>
              </w:rPr>
            </w:pPr>
            <w:r w:rsidRPr="006C1DB0">
              <w:rPr>
                <w:b w:val="0"/>
                <w:bCs w:val="0"/>
              </w:rPr>
              <w:t>HEARING CONSERVATION PROGRAM:</w:t>
            </w:r>
          </w:p>
          <w:p w14:paraId="0EB97F81" w14:textId="77777777" w:rsidR="00CA0D2D" w:rsidRPr="006C1DB0" w:rsidRDefault="00CA0D2D" w:rsidP="00103B11">
            <w:pPr>
              <w:pStyle w:val="ListParagraph"/>
              <w:numPr>
                <w:ilvl w:val="0"/>
                <w:numId w:val="3"/>
              </w:numPr>
              <w:rPr>
                <w:b w:val="0"/>
                <w:bCs w:val="0"/>
                <w:sz w:val="20"/>
                <w:szCs w:val="20"/>
              </w:rPr>
            </w:pPr>
            <w:r w:rsidRPr="006C1DB0">
              <w:rPr>
                <w:b w:val="0"/>
                <w:bCs w:val="0"/>
                <w:sz w:val="20"/>
                <w:szCs w:val="20"/>
              </w:rPr>
              <w:t xml:space="preserve">noise level monitoring </w:t>
            </w:r>
            <w:proofErr w:type="gramStart"/>
            <w:r w:rsidRPr="006C1DB0">
              <w:rPr>
                <w:b w:val="0"/>
                <w:bCs w:val="0"/>
                <w:sz w:val="20"/>
                <w:szCs w:val="20"/>
              </w:rPr>
              <w:t>conducted</w:t>
            </w:r>
            <w:proofErr w:type="gramEnd"/>
            <w:r w:rsidRPr="006C1DB0">
              <w:rPr>
                <w:b w:val="0"/>
                <w:bCs w:val="0"/>
                <w:sz w:val="20"/>
                <w:szCs w:val="20"/>
              </w:rPr>
              <w:t xml:space="preserve"> and FSIS 4791.20 posted </w:t>
            </w:r>
          </w:p>
          <w:p w14:paraId="7A25642F" w14:textId="77777777" w:rsidR="00CA0D2D" w:rsidRPr="006C1DB0" w:rsidRDefault="00CA0D2D" w:rsidP="00103B11">
            <w:pPr>
              <w:pStyle w:val="ListParagraph"/>
              <w:numPr>
                <w:ilvl w:val="0"/>
                <w:numId w:val="3"/>
              </w:numPr>
              <w:rPr>
                <w:b w:val="0"/>
                <w:bCs w:val="0"/>
                <w:sz w:val="20"/>
                <w:szCs w:val="20"/>
              </w:rPr>
            </w:pPr>
            <w:r w:rsidRPr="006C1DB0">
              <w:rPr>
                <w:b w:val="0"/>
                <w:bCs w:val="0"/>
                <w:sz w:val="20"/>
                <w:szCs w:val="20"/>
              </w:rPr>
              <w:t>availability of audiometric testing</w:t>
            </w:r>
          </w:p>
          <w:p w14:paraId="721E168A" w14:textId="77777777" w:rsidR="00CA0D2D" w:rsidRPr="00103B11" w:rsidRDefault="00293887" w:rsidP="00103B11">
            <w:pPr>
              <w:pStyle w:val="ListParagraph"/>
              <w:numPr>
                <w:ilvl w:val="0"/>
                <w:numId w:val="3"/>
              </w:numPr>
              <w:rPr>
                <w:b w:val="0"/>
                <w:bCs w:val="0"/>
              </w:rPr>
            </w:pPr>
            <w:r w:rsidRPr="006C1DB0">
              <w:rPr>
                <w:b w:val="0"/>
                <w:bCs w:val="0"/>
                <w:sz w:val="20"/>
                <w:szCs w:val="20"/>
              </w:rPr>
              <w:t xml:space="preserve">copy of OSHA Standard 1910.95—Occupational Noise Exposure available at workplace </w:t>
            </w:r>
          </w:p>
          <w:p w14:paraId="18576319" w14:textId="53505DDF" w:rsidR="00103B11" w:rsidRPr="006C1DB0" w:rsidRDefault="00103B11" w:rsidP="00103B11">
            <w:pPr>
              <w:pStyle w:val="ListParagraph"/>
              <w:rPr>
                <w:b w:val="0"/>
                <w:bCs w:val="0"/>
              </w:rPr>
            </w:pPr>
          </w:p>
        </w:tc>
        <w:tc>
          <w:tcPr>
            <w:tcW w:w="1170" w:type="dxa"/>
          </w:tcPr>
          <w:p w14:paraId="6B81788B" w14:textId="77777777" w:rsidR="00CA0D2D" w:rsidRDefault="00CA0D2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60FA4AC1" w14:textId="77777777" w:rsidR="00CA0D2D" w:rsidRDefault="00CA0D2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7D12BB6E" w14:textId="77777777" w:rsidR="00CA0D2D" w:rsidRDefault="00CA0D2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52AD6BB0" w14:textId="77777777" w:rsidR="00CA0D2D" w:rsidRDefault="00CA0D2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293887" w14:paraId="14D6ED6B"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3F3503C1" w14:textId="676C1880" w:rsidR="00293887" w:rsidRPr="006C1DB0" w:rsidRDefault="006C1DB0" w:rsidP="00103B11">
            <w:pPr>
              <w:spacing w:line="360" w:lineRule="auto"/>
            </w:pPr>
            <w:r>
              <w:rPr>
                <w:b w:val="0"/>
                <w:bCs w:val="0"/>
              </w:rPr>
              <w:t>CARBON DIOXIDE (</w:t>
            </w:r>
            <w:r w:rsidRPr="006C1DB0">
              <w:rPr>
                <w:b w:val="0"/>
                <w:bCs w:val="0"/>
                <w:i/>
                <w:iCs/>
              </w:rPr>
              <w:t>Dry Ice</w:t>
            </w:r>
            <w:r>
              <w:rPr>
                <w:b w:val="0"/>
                <w:bCs w:val="0"/>
              </w:rPr>
              <w:t>):</w:t>
            </w:r>
          </w:p>
          <w:p w14:paraId="1E9F68A4" w14:textId="77777777" w:rsidR="00103B11" w:rsidRDefault="00293887" w:rsidP="00103B11">
            <w:pPr>
              <w:rPr>
                <w:b w:val="0"/>
                <w:bCs w:val="0"/>
                <w:sz w:val="20"/>
                <w:szCs w:val="20"/>
              </w:rPr>
            </w:pPr>
            <w:r w:rsidRPr="00103B11">
              <w:rPr>
                <w:b w:val="0"/>
                <w:bCs w:val="0"/>
                <w:sz w:val="20"/>
                <w:szCs w:val="20"/>
              </w:rPr>
              <w:t xml:space="preserve">As an air contaminant does not exceed OSHA permissible exposure limits of 5000 ppm time weighted average </w:t>
            </w:r>
          </w:p>
          <w:p w14:paraId="1BF0B48B" w14:textId="4CB8D6C5" w:rsidR="00103B11" w:rsidRPr="00103B11" w:rsidRDefault="00103B11" w:rsidP="00103B11">
            <w:pPr>
              <w:rPr>
                <w:sz w:val="20"/>
                <w:szCs w:val="20"/>
              </w:rPr>
            </w:pPr>
          </w:p>
        </w:tc>
        <w:tc>
          <w:tcPr>
            <w:tcW w:w="1170" w:type="dxa"/>
          </w:tcPr>
          <w:p w14:paraId="7C4AFB78"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639E2A62"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45CCD688"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5E4EEC95"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293887" w14:paraId="7467A30A"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35C0774A" w14:textId="70D0E20A" w:rsidR="00293887" w:rsidRPr="006C1DB0" w:rsidRDefault="006C1DB0" w:rsidP="00103B11">
            <w:pPr>
              <w:spacing w:line="360" w:lineRule="auto"/>
            </w:pPr>
            <w:r>
              <w:rPr>
                <w:b w:val="0"/>
                <w:bCs w:val="0"/>
              </w:rPr>
              <w:t>APPROPRIATE ACCIDENT PREVENTION SIGN</w:t>
            </w:r>
          </w:p>
          <w:p w14:paraId="2B1B1CBC" w14:textId="27742D85" w:rsidR="00103B11" w:rsidRPr="00103B11" w:rsidRDefault="00293887" w:rsidP="00103B11">
            <w:pPr>
              <w:spacing w:line="360" w:lineRule="auto"/>
              <w:rPr>
                <w:sz w:val="20"/>
                <w:szCs w:val="20"/>
              </w:rPr>
            </w:pPr>
            <w:r w:rsidRPr="00103B11">
              <w:rPr>
                <w:b w:val="0"/>
                <w:bCs w:val="0"/>
                <w:sz w:val="20"/>
                <w:szCs w:val="20"/>
              </w:rPr>
              <w:t>Such as “Danger” or “Caution”</w:t>
            </w:r>
          </w:p>
        </w:tc>
        <w:tc>
          <w:tcPr>
            <w:tcW w:w="1170" w:type="dxa"/>
          </w:tcPr>
          <w:p w14:paraId="4A2A288B"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4E624AF1"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2BE1CF5A"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10DC7455"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293887" w14:paraId="12EC98E5"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000C6E26" w14:textId="6C9CABFC" w:rsidR="006C1DB0" w:rsidRPr="006C1DB0" w:rsidRDefault="006C1DB0" w:rsidP="00103B11">
            <w:pPr>
              <w:spacing w:line="360" w:lineRule="auto"/>
              <w:rPr>
                <w:b w:val="0"/>
                <w:bCs w:val="0"/>
              </w:rPr>
            </w:pPr>
            <w:r w:rsidRPr="006C1DB0">
              <w:rPr>
                <w:b w:val="0"/>
                <w:bCs w:val="0"/>
              </w:rPr>
              <w:t>FACILITIES FOR DRENCHING THE EYE OR BODY</w:t>
            </w:r>
          </w:p>
          <w:p w14:paraId="114BA0C2" w14:textId="3D4115BA" w:rsidR="00293887" w:rsidRPr="006C1DB0" w:rsidRDefault="00293887" w:rsidP="00103B11">
            <w:pPr>
              <w:spacing w:line="360" w:lineRule="auto"/>
              <w:rPr>
                <w:b w:val="0"/>
                <w:bCs w:val="0"/>
              </w:rPr>
            </w:pPr>
            <w:r w:rsidRPr="00103B11">
              <w:rPr>
                <w:b w:val="0"/>
                <w:bCs w:val="0"/>
                <w:sz w:val="20"/>
                <w:szCs w:val="20"/>
              </w:rPr>
              <w:t xml:space="preserve">In case of exposure to corrosive </w:t>
            </w:r>
          </w:p>
        </w:tc>
        <w:tc>
          <w:tcPr>
            <w:tcW w:w="1170" w:type="dxa"/>
          </w:tcPr>
          <w:p w14:paraId="1D62E79A"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765BD077"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3B59570C"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6D6D3DE6"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293887" w14:paraId="460DDE31"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50182180" w14:textId="77777777" w:rsidR="00293887" w:rsidRDefault="00E247AB">
            <w:r>
              <w:rPr>
                <w:b w:val="0"/>
                <w:bCs w:val="0"/>
              </w:rPr>
              <w:t>RAISING OR LOWERING OF INSPECTION STANDS</w:t>
            </w:r>
          </w:p>
          <w:p w14:paraId="2EF96780" w14:textId="7597BC0F" w:rsidR="00E247AB" w:rsidRPr="006C1DB0" w:rsidRDefault="00E247AB">
            <w:pPr>
              <w:rPr>
                <w:b w:val="0"/>
                <w:bCs w:val="0"/>
              </w:rPr>
            </w:pPr>
          </w:p>
        </w:tc>
        <w:tc>
          <w:tcPr>
            <w:tcW w:w="1170" w:type="dxa"/>
          </w:tcPr>
          <w:p w14:paraId="31045DE9"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0F938745"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29B90A74"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3AD2DA4F"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293887" w14:paraId="001CDCB0"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38D0D976" w14:textId="08151AE8" w:rsidR="00293887" w:rsidRPr="006C1DB0" w:rsidRDefault="00293887" w:rsidP="00E247AB">
            <w:pPr>
              <w:spacing w:line="360" w:lineRule="auto"/>
            </w:pPr>
            <w:r w:rsidRPr="006C1DB0">
              <w:rPr>
                <w:b w:val="0"/>
                <w:bCs w:val="0"/>
              </w:rPr>
              <w:t>C</w:t>
            </w:r>
            <w:r w:rsidR="006C1DB0">
              <w:rPr>
                <w:b w:val="0"/>
                <w:bCs w:val="0"/>
              </w:rPr>
              <w:t>OPY OF</w:t>
            </w:r>
            <w:r w:rsidRPr="006C1DB0">
              <w:rPr>
                <w:b w:val="0"/>
                <w:bCs w:val="0"/>
              </w:rPr>
              <w:t xml:space="preserve"> OSHA </w:t>
            </w:r>
            <w:r w:rsidR="006C1DB0">
              <w:rPr>
                <w:b w:val="0"/>
                <w:bCs w:val="0"/>
              </w:rPr>
              <w:t>STANDARD</w:t>
            </w:r>
            <w:r w:rsidRPr="006C1DB0">
              <w:rPr>
                <w:b w:val="0"/>
                <w:bCs w:val="0"/>
              </w:rPr>
              <w:t xml:space="preserve"> 1910.1020 </w:t>
            </w:r>
          </w:p>
          <w:p w14:paraId="0D77F644" w14:textId="77777777" w:rsidR="00293887" w:rsidRDefault="00293887" w:rsidP="00E247AB">
            <w:pPr>
              <w:rPr>
                <w:sz w:val="20"/>
                <w:szCs w:val="20"/>
              </w:rPr>
            </w:pPr>
            <w:r w:rsidRPr="00E247AB">
              <w:rPr>
                <w:b w:val="0"/>
                <w:bCs w:val="0"/>
                <w:sz w:val="20"/>
                <w:szCs w:val="20"/>
              </w:rPr>
              <w:t xml:space="preserve">Access to employee exposure and medical records maintained at workplace </w:t>
            </w:r>
          </w:p>
          <w:p w14:paraId="5B631F14" w14:textId="210B3191" w:rsidR="00E247AB" w:rsidRPr="006C1DB0" w:rsidRDefault="00E247AB" w:rsidP="00E247AB">
            <w:pPr>
              <w:rPr>
                <w:b w:val="0"/>
                <w:bCs w:val="0"/>
              </w:rPr>
            </w:pPr>
          </w:p>
        </w:tc>
        <w:tc>
          <w:tcPr>
            <w:tcW w:w="1170" w:type="dxa"/>
          </w:tcPr>
          <w:p w14:paraId="04AC1B49"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599F6AE7"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53D50046"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2D786DE6" w14:textId="77777777" w:rsidR="00293887" w:rsidRDefault="0029388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293887" w14:paraId="2F8A6CB3"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5CD7E67D" w14:textId="567749EC" w:rsidR="006C1DB0" w:rsidRPr="006C1DB0" w:rsidRDefault="006C1DB0">
            <w:pPr>
              <w:rPr>
                <w:b w:val="0"/>
                <w:bCs w:val="0"/>
              </w:rPr>
            </w:pPr>
            <w:r w:rsidRPr="006C1DB0">
              <w:rPr>
                <w:b w:val="0"/>
                <w:bCs w:val="0"/>
              </w:rPr>
              <w:t>HEATING, VENTILATION, OR AIR CONDITIONING</w:t>
            </w:r>
          </w:p>
          <w:p w14:paraId="4D12130A" w14:textId="395BD2FA" w:rsidR="00002967" w:rsidRPr="006C1DB0" w:rsidRDefault="00002967"/>
        </w:tc>
        <w:tc>
          <w:tcPr>
            <w:tcW w:w="1170" w:type="dxa"/>
          </w:tcPr>
          <w:p w14:paraId="497152FB"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1B8933B0"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7990ABDE"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3E1E680C" w14:textId="77777777" w:rsidR="00293887" w:rsidRDefault="0029388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002967" w14:paraId="456B2B6D"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46045715" w14:textId="7B54092B" w:rsidR="00002967" w:rsidRPr="006C1DB0" w:rsidRDefault="006C1DB0" w:rsidP="00E247AB">
            <w:pPr>
              <w:spacing w:line="360" w:lineRule="auto"/>
            </w:pPr>
            <w:r>
              <w:rPr>
                <w:b w:val="0"/>
                <w:bCs w:val="0"/>
              </w:rPr>
              <w:t>SANITATION OF FACILITIES</w:t>
            </w:r>
          </w:p>
          <w:p w14:paraId="12C4647E" w14:textId="018D1324" w:rsidR="00E247AB" w:rsidRPr="00EB2E0C" w:rsidRDefault="00002967" w:rsidP="00E247AB">
            <w:pPr>
              <w:spacing w:line="360" w:lineRule="auto"/>
              <w:rPr>
                <w:sz w:val="20"/>
                <w:szCs w:val="20"/>
              </w:rPr>
            </w:pPr>
            <w:r w:rsidRPr="00E247AB">
              <w:rPr>
                <w:b w:val="0"/>
                <w:bCs w:val="0"/>
                <w:sz w:val="20"/>
                <w:szCs w:val="20"/>
              </w:rPr>
              <w:t xml:space="preserve">Including rest rooms and cafeterias/lunchrooms adequate </w:t>
            </w:r>
          </w:p>
        </w:tc>
        <w:tc>
          <w:tcPr>
            <w:tcW w:w="1170" w:type="dxa"/>
          </w:tcPr>
          <w:p w14:paraId="134FF790" w14:textId="77777777" w:rsidR="00002967" w:rsidRDefault="0000296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7DD91538" w14:textId="77777777" w:rsidR="00002967" w:rsidRDefault="0000296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0C0FF13E" w14:textId="77777777" w:rsidR="00002967" w:rsidRDefault="0000296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5AA6A094" w14:textId="77777777" w:rsidR="00002967" w:rsidRDefault="00002967">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002967" w14:paraId="013BFE8B"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67BCEFC3" w14:textId="4A530672" w:rsidR="006C1DB0" w:rsidRPr="006C1DB0" w:rsidRDefault="006C1DB0" w:rsidP="00E247AB">
            <w:pPr>
              <w:spacing w:line="360" w:lineRule="auto"/>
              <w:rPr>
                <w:b w:val="0"/>
                <w:bCs w:val="0"/>
              </w:rPr>
            </w:pPr>
            <w:r w:rsidRPr="006C1DB0">
              <w:rPr>
                <w:b w:val="0"/>
                <w:bCs w:val="0"/>
              </w:rPr>
              <w:lastRenderedPageBreak/>
              <w:t>FLOORS, HALLS, AISLES, AND STAIRWAYS</w:t>
            </w:r>
          </w:p>
          <w:p w14:paraId="5679C0DB" w14:textId="77777777" w:rsidR="00002967" w:rsidRDefault="00002967" w:rsidP="00E247AB">
            <w:pPr>
              <w:spacing w:line="360" w:lineRule="auto"/>
              <w:rPr>
                <w:sz w:val="20"/>
                <w:szCs w:val="20"/>
              </w:rPr>
            </w:pPr>
            <w:r w:rsidRPr="00E247AB">
              <w:rPr>
                <w:b w:val="0"/>
                <w:bCs w:val="0"/>
                <w:sz w:val="20"/>
                <w:szCs w:val="20"/>
              </w:rPr>
              <w:t xml:space="preserve">Are clear, unlettered, and unobstructed </w:t>
            </w:r>
          </w:p>
          <w:p w14:paraId="749F472D" w14:textId="503D2F1B" w:rsidR="00E247AB" w:rsidRPr="006C1DB0" w:rsidRDefault="00E247AB" w:rsidP="00E247AB">
            <w:pPr>
              <w:spacing w:line="360" w:lineRule="auto"/>
              <w:rPr>
                <w:b w:val="0"/>
                <w:bCs w:val="0"/>
              </w:rPr>
            </w:pPr>
          </w:p>
        </w:tc>
        <w:tc>
          <w:tcPr>
            <w:tcW w:w="1170" w:type="dxa"/>
          </w:tcPr>
          <w:p w14:paraId="1D7A861B" w14:textId="77777777" w:rsidR="00002967" w:rsidRDefault="0000296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00777DEC" w14:textId="77777777" w:rsidR="00002967" w:rsidRDefault="0000296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03267E7C" w14:textId="77777777" w:rsidR="00002967" w:rsidRDefault="0000296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76CF13EA" w14:textId="77777777" w:rsidR="00002967" w:rsidRDefault="00002967">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060020" w14:paraId="1CE83402"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4369F2EB" w14:textId="7C63AE6C" w:rsidR="00060020" w:rsidRPr="006C1DB0" w:rsidRDefault="006C1DB0" w:rsidP="00E247AB">
            <w:pPr>
              <w:spacing w:line="360" w:lineRule="auto"/>
            </w:pPr>
            <w:r>
              <w:rPr>
                <w:b w:val="0"/>
                <w:bCs w:val="0"/>
              </w:rPr>
              <w:t>ALL STAIRWAYS</w:t>
            </w:r>
          </w:p>
          <w:p w14:paraId="643156FE" w14:textId="3FE47CDC" w:rsidR="00E247AB" w:rsidRPr="00D1632C" w:rsidRDefault="00060020" w:rsidP="00E247AB">
            <w:pPr>
              <w:spacing w:line="360" w:lineRule="auto"/>
              <w:rPr>
                <w:sz w:val="20"/>
                <w:szCs w:val="20"/>
              </w:rPr>
            </w:pPr>
            <w:r w:rsidRPr="00E247AB">
              <w:rPr>
                <w:b w:val="0"/>
                <w:bCs w:val="0"/>
                <w:sz w:val="20"/>
                <w:szCs w:val="20"/>
              </w:rPr>
              <w:t>Equipped with handrails</w:t>
            </w:r>
          </w:p>
        </w:tc>
        <w:tc>
          <w:tcPr>
            <w:tcW w:w="1170" w:type="dxa"/>
          </w:tcPr>
          <w:p w14:paraId="53E3360C"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4E9D5A27"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05986450"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424CF1E2"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060020" w14:paraId="11A52CBA"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04207A00" w14:textId="1C00647D" w:rsidR="00060020" w:rsidRPr="006C1DB0" w:rsidRDefault="006C1DB0" w:rsidP="00E247AB">
            <w:pPr>
              <w:spacing w:line="360" w:lineRule="auto"/>
            </w:pPr>
            <w:r>
              <w:rPr>
                <w:b w:val="0"/>
                <w:bCs w:val="0"/>
              </w:rPr>
              <w:t>ALL EXITS AND EXIT ROUTES</w:t>
            </w:r>
          </w:p>
          <w:p w14:paraId="41CAF847" w14:textId="77777777" w:rsidR="00060020" w:rsidRPr="006C1DB0" w:rsidRDefault="00060020" w:rsidP="00E247AB">
            <w:pPr>
              <w:pStyle w:val="ListParagraph"/>
              <w:numPr>
                <w:ilvl w:val="0"/>
                <w:numId w:val="4"/>
              </w:numPr>
              <w:rPr>
                <w:b w:val="0"/>
                <w:bCs w:val="0"/>
                <w:sz w:val="20"/>
                <w:szCs w:val="20"/>
              </w:rPr>
            </w:pPr>
            <w:r w:rsidRPr="006C1DB0">
              <w:rPr>
                <w:b w:val="0"/>
                <w:bCs w:val="0"/>
                <w:sz w:val="20"/>
                <w:szCs w:val="20"/>
              </w:rPr>
              <w:t xml:space="preserve">Free of obstructions </w:t>
            </w:r>
          </w:p>
          <w:p w14:paraId="47F7C962" w14:textId="77777777" w:rsidR="00732769" w:rsidRPr="006C1DB0" w:rsidRDefault="00732769" w:rsidP="00E247AB">
            <w:pPr>
              <w:pStyle w:val="ListParagraph"/>
              <w:numPr>
                <w:ilvl w:val="0"/>
                <w:numId w:val="4"/>
              </w:numPr>
            </w:pPr>
            <w:r w:rsidRPr="006C1DB0">
              <w:rPr>
                <w:b w:val="0"/>
                <w:bCs w:val="0"/>
                <w:sz w:val="20"/>
                <w:szCs w:val="20"/>
              </w:rPr>
              <w:t>Not locked—may have “panic hardware”</w:t>
            </w:r>
          </w:p>
          <w:p w14:paraId="74E7F585" w14:textId="77777777" w:rsidR="005B38D8" w:rsidRPr="00E247AB" w:rsidRDefault="005B38D8" w:rsidP="00E247AB">
            <w:pPr>
              <w:pStyle w:val="ListParagraph"/>
              <w:numPr>
                <w:ilvl w:val="0"/>
                <w:numId w:val="4"/>
              </w:numPr>
              <w:rPr>
                <w:b w:val="0"/>
                <w:bCs w:val="0"/>
              </w:rPr>
            </w:pPr>
            <w:r w:rsidRPr="006C1DB0">
              <w:rPr>
                <w:b w:val="0"/>
                <w:bCs w:val="0"/>
                <w:sz w:val="20"/>
                <w:szCs w:val="20"/>
              </w:rPr>
              <w:t>Adequate exit travel distance</w:t>
            </w:r>
          </w:p>
          <w:p w14:paraId="228726C2" w14:textId="6066B4B8" w:rsidR="00E247AB" w:rsidRPr="006C1DB0" w:rsidRDefault="00E247AB" w:rsidP="00E247AB">
            <w:pPr>
              <w:pStyle w:val="ListParagraph"/>
              <w:rPr>
                <w:b w:val="0"/>
                <w:bCs w:val="0"/>
              </w:rPr>
            </w:pPr>
          </w:p>
        </w:tc>
        <w:tc>
          <w:tcPr>
            <w:tcW w:w="1170" w:type="dxa"/>
          </w:tcPr>
          <w:p w14:paraId="35E697C6"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6A5962B7"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022CF3E1"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1194B9B6"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060020" w14:paraId="741BB1DD"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03E0C759" w14:textId="5904C5C9" w:rsidR="00060020" w:rsidRPr="006C1DB0" w:rsidRDefault="006C1DB0" w:rsidP="00E247AB">
            <w:pPr>
              <w:spacing w:line="360" w:lineRule="auto"/>
            </w:pPr>
            <w:r>
              <w:rPr>
                <w:b w:val="0"/>
                <w:bCs w:val="0"/>
              </w:rPr>
              <w:t>NON-EXITS</w:t>
            </w:r>
          </w:p>
          <w:p w14:paraId="7A6D1A8C" w14:textId="77777777" w:rsidR="00060020" w:rsidRDefault="00060020" w:rsidP="00E247AB">
            <w:pPr>
              <w:rPr>
                <w:sz w:val="20"/>
                <w:szCs w:val="20"/>
              </w:rPr>
            </w:pPr>
            <w:r w:rsidRPr="00E247AB">
              <w:rPr>
                <w:b w:val="0"/>
                <w:bCs w:val="0"/>
                <w:sz w:val="20"/>
                <w:szCs w:val="20"/>
              </w:rPr>
              <w:t>Which could be mistaken for an exit are clearly marked “Not an Exit”</w:t>
            </w:r>
          </w:p>
          <w:p w14:paraId="3FA7F2AE" w14:textId="6162B276" w:rsidR="00E247AB" w:rsidRPr="006C1DB0" w:rsidRDefault="00E247AB" w:rsidP="00E247AB">
            <w:pPr>
              <w:rPr>
                <w:b w:val="0"/>
                <w:bCs w:val="0"/>
              </w:rPr>
            </w:pPr>
          </w:p>
        </w:tc>
        <w:tc>
          <w:tcPr>
            <w:tcW w:w="1170" w:type="dxa"/>
          </w:tcPr>
          <w:p w14:paraId="2915DB06"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4680388A"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4005EB49"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3E20319A" w14:textId="77777777" w:rsidR="00060020" w:rsidRDefault="00060020">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060020" w14:paraId="5EAC3FA6"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05EF5742" w14:textId="4F06B226" w:rsidR="00060020" w:rsidRPr="006C1DB0" w:rsidRDefault="006C1DB0" w:rsidP="00E247AB">
            <w:pPr>
              <w:spacing w:line="360" w:lineRule="auto"/>
            </w:pPr>
            <w:r>
              <w:rPr>
                <w:b w:val="0"/>
                <w:bCs w:val="0"/>
              </w:rPr>
              <w:t>FIRE ALARMS</w:t>
            </w:r>
          </w:p>
          <w:p w14:paraId="760EB907" w14:textId="77777777" w:rsidR="0098477B" w:rsidRDefault="0098477B" w:rsidP="00E247AB">
            <w:pPr>
              <w:spacing w:line="360" w:lineRule="auto"/>
              <w:rPr>
                <w:sz w:val="20"/>
                <w:szCs w:val="20"/>
              </w:rPr>
            </w:pPr>
            <w:r w:rsidRPr="00E247AB">
              <w:rPr>
                <w:b w:val="0"/>
                <w:bCs w:val="0"/>
                <w:sz w:val="20"/>
                <w:szCs w:val="20"/>
              </w:rPr>
              <w:t>In all areas of the establishment</w:t>
            </w:r>
          </w:p>
          <w:p w14:paraId="08DF08B0" w14:textId="06A29236" w:rsidR="00E247AB" w:rsidRPr="006C1DB0" w:rsidRDefault="00E247AB" w:rsidP="00E247AB">
            <w:pPr>
              <w:spacing w:line="360" w:lineRule="auto"/>
              <w:rPr>
                <w:b w:val="0"/>
                <w:bCs w:val="0"/>
              </w:rPr>
            </w:pPr>
          </w:p>
        </w:tc>
        <w:tc>
          <w:tcPr>
            <w:tcW w:w="1170" w:type="dxa"/>
          </w:tcPr>
          <w:p w14:paraId="6F5D0F6B"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602560A6"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14F9A5FC"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48617AAE" w14:textId="77777777" w:rsidR="00060020" w:rsidRDefault="00060020">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98477B" w14:paraId="3A16318F"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7916FA88" w14:textId="7B0570F3" w:rsidR="0098477B" w:rsidRPr="006C1DB0" w:rsidRDefault="006C1DB0" w:rsidP="00E247AB">
            <w:pPr>
              <w:spacing w:line="360" w:lineRule="auto"/>
            </w:pPr>
            <w:r>
              <w:rPr>
                <w:b w:val="0"/>
                <w:bCs w:val="0"/>
              </w:rPr>
              <w:t>EVACUATION:</w:t>
            </w:r>
          </w:p>
          <w:p w14:paraId="6591754C" w14:textId="77777777" w:rsidR="005619BF" w:rsidRPr="006C1DB0" w:rsidRDefault="005619BF" w:rsidP="00E247AB">
            <w:pPr>
              <w:pStyle w:val="ListParagraph"/>
              <w:numPr>
                <w:ilvl w:val="0"/>
                <w:numId w:val="6"/>
              </w:numPr>
              <w:rPr>
                <w:b w:val="0"/>
                <w:bCs w:val="0"/>
                <w:sz w:val="20"/>
                <w:szCs w:val="20"/>
              </w:rPr>
            </w:pPr>
            <w:r w:rsidRPr="006C1DB0">
              <w:rPr>
                <w:b w:val="0"/>
                <w:bCs w:val="0"/>
                <w:sz w:val="20"/>
                <w:szCs w:val="20"/>
              </w:rPr>
              <w:t xml:space="preserve">Evacuation routes and emergency telephone numbers posted </w:t>
            </w:r>
          </w:p>
          <w:p w14:paraId="521C99ED" w14:textId="5EB24F5A" w:rsidR="005B38D8" w:rsidRPr="006C1DB0" w:rsidRDefault="005619BF" w:rsidP="00E247AB">
            <w:pPr>
              <w:pStyle w:val="ListParagraph"/>
              <w:numPr>
                <w:ilvl w:val="1"/>
                <w:numId w:val="6"/>
              </w:numPr>
              <w:rPr>
                <w:b w:val="0"/>
                <w:bCs w:val="0"/>
                <w:sz w:val="20"/>
                <w:szCs w:val="20"/>
              </w:rPr>
            </w:pPr>
            <w:r w:rsidRPr="006C1DB0">
              <w:rPr>
                <w:b w:val="0"/>
                <w:bCs w:val="0"/>
                <w:sz w:val="20"/>
                <w:szCs w:val="20"/>
              </w:rPr>
              <w:t>Illumination of emergency exits</w:t>
            </w:r>
            <w:r w:rsidR="005B38D8" w:rsidRPr="006C1DB0">
              <w:rPr>
                <w:b w:val="0"/>
                <w:bCs w:val="0"/>
                <w:sz w:val="20"/>
                <w:szCs w:val="20"/>
              </w:rPr>
              <w:t>/emergency lighting</w:t>
            </w:r>
          </w:p>
          <w:p w14:paraId="40BB3946" w14:textId="77777777" w:rsidR="005619BF" w:rsidRPr="006C1DB0" w:rsidRDefault="005619BF" w:rsidP="00E247AB">
            <w:pPr>
              <w:pStyle w:val="ListParagraph"/>
              <w:numPr>
                <w:ilvl w:val="0"/>
                <w:numId w:val="6"/>
              </w:numPr>
              <w:rPr>
                <w:b w:val="0"/>
                <w:bCs w:val="0"/>
                <w:sz w:val="20"/>
                <w:szCs w:val="20"/>
              </w:rPr>
            </w:pPr>
            <w:r w:rsidRPr="006C1DB0">
              <w:rPr>
                <w:b w:val="0"/>
                <w:bCs w:val="0"/>
                <w:sz w:val="20"/>
                <w:szCs w:val="20"/>
              </w:rPr>
              <w:t xml:space="preserve">Signs posted in elevators instructing employees to use stairs in case of fire </w:t>
            </w:r>
          </w:p>
          <w:p w14:paraId="35AB23D4" w14:textId="77777777" w:rsidR="005619BF" w:rsidRPr="00E247AB" w:rsidRDefault="005619BF" w:rsidP="00E247AB">
            <w:pPr>
              <w:pStyle w:val="ListParagraph"/>
              <w:numPr>
                <w:ilvl w:val="0"/>
                <w:numId w:val="6"/>
              </w:numPr>
            </w:pPr>
            <w:r w:rsidRPr="006C1DB0">
              <w:rPr>
                <w:b w:val="0"/>
                <w:bCs w:val="0"/>
                <w:sz w:val="20"/>
                <w:szCs w:val="20"/>
              </w:rPr>
              <w:t>Provisions made in case of an emergency for the evacuation of disabled personnel</w:t>
            </w:r>
          </w:p>
          <w:p w14:paraId="5EB13BD8" w14:textId="690CC079" w:rsidR="00E247AB" w:rsidRPr="006C1DB0" w:rsidRDefault="00E247AB" w:rsidP="00E247AB">
            <w:pPr>
              <w:pStyle w:val="ListParagraph"/>
            </w:pPr>
          </w:p>
        </w:tc>
        <w:tc>
          <w:tcPr>
            <w:tcW w:w="1170" w:type="dxa"/>
          </w:tcPr>
          <w:p w14:paraId="5051ADAD" w14:textId="77777777" w:rsidR="0098477B" w:rsidRDefault="0098477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6880A860" w14:textId="77777777" w:rsidR="0098477B" w:rsidRDefault="0098477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2AC8659C" w14:textId="77777777" w:rsidR="0098477B" w:rsidRDefault="0098477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64EED960" w14:textId="77777777" w:rsidR="0098477B" w:rsidRDefault="0098477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5B38D8" w14:paraId="413B8124"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75B4D9F0" w14:textId="36DD7BE3" w:rsidR="005B38D8" w:rsidRPr="006C1DB0" w:rsidRDefault="006C1DB0" w:rsidP="00E247AB">
            <w:pPr>
              <w:spacing w:line="360" w:lineRule="auto"/>
            </w:pPr>
            <w:r>
              <w:rPr>
                <w:b w:val="0"/>
                <w:bCs w:val="0"/>
              </w:rPr>
              <w:t>MEDICAL TREATMENT FACILITY</w:t>
            </w:r>
          </w:p>
          <w:p w14:paraId="2C6DB9BF" w14:textId="77777777" w:rsidR="005B38D8" w:rsidRPr="006C1DB0" w:rsidRDefault="005B38D8" w:rsidP="00E247AB">
            <w:pPr>
              <w:rPr>
                <w:sz w:val="20"/>
                <w:szCs w:val="20"/>
              </w:rPr>
            </w:pPr>
            <w:r w:rsidRPr="006C1DB0">
              <w:rPr>
                <w:b w:val="0"/>
                <w:bCs w:val="0"/>
                <w:sz w:val="20"/>
                <w:szCs w:val="20"/>
              </w:rPr>
              <w:t xml:space="preserve">Available within a </w:t>
            </w:r>
            <w:proofErr w:type="gramStart"/>
            <w:r w:rsidRPr="006C1DB0">
              <w:rPr>
                <w:b w:val="0"/>
                <w:bCs w:val="0"/>
                <w:sz w:val="20"/>
                <w:szCs w:val="20"/>
              </w:rPr>
              <w:t>15 minute</w:t>
            </w:r>
            <w:proofErr w:type="gramEnd"/>
            <w:r w:rsidRPr="006C1DB0">
              <w:rPr>
                <w:b w:val="0"/>
                <w:bCs w:val="0"/>
                <w:sz w:val="20"/>
                <w:szCs w:val="20"/>
              </w:rPr>
              <w:t xml:space="preserve"> response time for treatment of injured employees </w:t>
            </w:r>
          </w:p>
          <w:p w14:paraId="0BB81A2B" w14:textId="064809EE" w:rsidR="005B38D8" w:rsidRPr="006C1DB0" w:rsidRDefault="005B38D8">
            <w:r w:rsidRPr="006C1DB0">
              <w:t>____________________________________________________</w:t>
            </w:r>
          </w:p>
          <w:p w14:paraId="3F5F5186" w14:textId="77777777" w:rsidR="005B38D8" w:rsidRPr="006C1DB0" w:rsidRDefault="005B38D8">
            <w:r w:rsidRPr="006C1DB0">
              <w:rPr>
                <w:b w:val="0"/>
                <w:bCs w:val="0"/>
              </w:rPr>
              <w:t xml:space="preserve">In the Absence of a Medical Treatment Facility, </w:t>
            </w:r>
          </w:p>
          <w:p w14:paraId="4BC9ABA0" w14:textId="77777777" w:rsidR="005B38D8" w:rsidRDefault="005B38D8">
            <w:pPr>
              <w:rPr>
                <w:sz w:val="20"/>
                <w:szCs w:val="20"/>
              </w:rPr>
            </w:pPr>
            <w:r w:rsidRPr="006C1DB0">
              <w:rPr>
                <w:b w:val="0"/>
                <w:bCs w:val="0"/>
                <w:sz w:val="20"/>
                <w:szCs w:val="20"/>
              </w:rPr>
              <w:t xml:space="preserve">A person or persons trained to provide first aid and </w:t>
            </w:r>
            <w:proofErr w:type="gramStart"/>
            <w:r w:rsidRPr="006C1DB0">
              <w:rPr>
                <w:b w:val="0"/>
                <w:bCs w:val="0"/>
                <w:sz w:val="20"/>
                <w:szCs w:val="20"/>
              </w:rPr>
              <w:t>CPR</w:t>
            </w:r>
            <w:proofErr w:type="gramEnd"/>
            <w:r w:rsidRPr="006C1DB0">
              <w:rPr>
                <w:b w:val="0"/>
                <w:bCs w:val="0"/>
                <w:sz w:val="20"/>
                <w:szCs w:val="20"/>
              </w:rPr>
              <w:t xml:space="preserve"> and a first aid kit maintained</w:t>
            </w:r>
          </w:p>
          <w:p w14:paraId="28331928" w14:textId="13A714D6" w:rsidR="00E247AB" w:rsidRPr="006C1DB0" w:rsidRDefault="00E247AB">
            <w:pPr>
              <w:rPr>
                <w:b w:val="0"/>
                <w:bCs w:val="0"/>
              </w:rPr>
            </w:pPr>
          </w:p>
        </w:tc>
        <w:tc>
          <w:tcPr>
            <w:tcW w:w="1170" w:type="dxa"/>
          </w:tcPr>
          <w:p w14:paraId="4B58C968" w14:textId="77777777" w:rsidR="005B38D8" w:rsidRDefault="005B38D8">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28336543" w14:textId="77777777" w:rsidR="005B38D8" w:rsidRDefault="005B38D8">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56C083F2" w14:textId="77777777" w:rsidR="005B38D8" w:rsidRDefault="005B38D8">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3292B521" w14:textId="77777777" w:rsidR="005B38D8" w:rsidRDefault="005B38D8">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5B38D8" w14:paraId="1D6B6B1E"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1FB82FCA" w14:textId="0809638A" w:rsidR="005B38D8" w:rsidRPr="006C1DB0" w:rsidRDefault="006C1DB0" w:rsidP="00E247AB">
            <w:pPr>
              <w:spacing w:line="360" w:lineRule="auto"/>
            </w:pPr>
            <w:r>
              <w:rPr>
                <w:b w:val="0"/>
                <w:bCs w:val="0"/>
              </w:rPr>
              <w:t>ELECTRICAL EQUIPMENT</w:t>
            </w:r>
          </w:p>
          <w:p w14:paraId="583D252B" w14:textId="77777777" w:rsidR="009C5DA9" w:rsidRPr="006C1DB0" w:rsidRDefault="009C5DA9" w:rsidP="00E247AB">
            <w:pPr>
              <w:pStyle w:val="ListParagraph"/>
              <w:numPr>
                <w:ilvl w:val="0"/>
                <w:numId w:val="7"/>
              </w:numPr>
              <w:rPr>
                <w:b w:val="0"/>
                <w:bCs w:val="0"/>
                <w:sz w:val="20"/>
                <w:szCs w:val="20"/>
              </w:rPr>
            </w:pPr>
            <w:r w:rsidRPr="006C1DB0">
              <w:rPr>
                <w:b w:val="0"/>
                <w:bCs w:val="0"/>
                <w:sz w:val="20"/>
                <w:szCs w:val="20"/>
              </w:rPr>
              <w:t xml:space="preserve">Maintained in good working condition </w:t>
            </w:r>
          </w:p>
          <w:p w14:paraId="45F4D86B" w14:textId="184CFC2B" w:rsidR="009C5DA9" w:rsidRPr="00E247AB" w:rsidRDefault="009C5DA9" w:rsidP="00E247AB">
            <w:pPr>
              <w:pStyle w:val="ListParagraph"/>
              <w:numPr>
                <w:ilvl w:val="1"/>
                <w:numId w:val="7"/>
              </w:numPr>
              <w:rPr>
                <w:b w:val="0"/>
                <w:bCs w:val="0"/>
                <w:sz w:val="20"/>
                <w:szCs w:val="20"/>
              </w:rPr>
            </w:pPr>
            <w:r w:rsidRPr="006C1DB0">
              <w:rPr>
                <w:b w:val="0"/>
                <w:bCs w:val="0"/>
                <w:sz w:val="20"/>
                <w:szCs w:val="20"/>
              </w:rPr>
              <w:t xml:space="preserve">No extension cords used as permanent wiring </w:t>
            </w:r>
          </w:p>
          <w:p w14:paraId="3BAF07A2" w14:textId="77777777" w:rsidR="00E247AB" w:rsidRPr="006C1DB0" w:rsidRDefault="00E247AB" w:rsidP="00E247AB">
            <w:pPr>
              <w:pStyle w:val="ListParagraph"/>
              <w:ind w:left="1440"/>
              <w:rPr>
                <w:b w:val="0"/>
                <w:bCs w:val="0"/>
                <w:sz w:val="20"/>
                <w:szCs w:val="20"/>
              </w:rPr>
            </w:pPr>
          </w:p>
          <w:p w14:paraId="371EC51C" w14:textId="77777777" w:rsidR="009C5DA9" w:rsidRPr="00E247AB" w:rsidRDefault="009C5DA9" w:rsidP="009C5DA9">
            <w:pPr>
              <w:pStyle w:val="ListParagraph"/>
              <w:numPr>
                <w:ilvl w:val="0"/>
                <w:numId w:val="7"/>
              </w:numPr>
              <w:rPr>
                <w:b w:val="0"/>
                <w:bCs w:val="0"/>
                <w:sz w:val="20"/>
                <w:szCs w:val="20"/>
              </w:rPr>
            </w:pPr>
            <w:r w:rsidRPr="006C1DB0">
              <w:rPr>
                <w:b w:val="0"/>
                <w:bCs w:val="0"/>
                <w:sz w:val="20"/>
                <w:szCs w:val="20"/>
              </w:rPr>
              <w:t xml:space="preserve">Properly grounded </w:t>
            </w:r>
          </w:p>
          <w:p w14:paraId="48B36EB2" w14:textId="3AC0C3C5" w:rsidR="00E247AB" w:rsidRPr="006C1DB0" w:rsidRDefault="00E247AB" w:rsidP="00E247AB">
            <w:pPr>
              <w:pStyle w:val="ListParagraph"/>
              <w:rPr>
                <w:b w:val="0"/>
                <w:bCs w:val="0"/>
                <w:sz w:val="20"/>
                <w:szCs w:val="20"/>
              </w:rPr>
            </w:pPr>
          </w:p>
          <w:p w14:paraId="57CBA480" w14:textId="77777777" w:rsidR="009C5DA9" w:rsidRPr="006C1DB0" w:rsidRDefault="009C5DA9" w:rsidP="009C5DA9">
            <w:pPr>
              <w:pStyle w:val="ListParagraph"/>
              <w:numPr>
                <w:ilvl w:val="0"/>
                <w:numId w:val="7"/>
              </w:numPr>
              <w:rPr>
                <w:b w:val="0"/>
                <w:bCs w:val="0"/>
                <w:sz w:val="20"/>
                <w:szCs w:val="20"/>
              </w:rPr>
            </w:pPr>
            <w:r w:rsidRPr="006C1DB0">
              <w:rPr>
                <w:b w:val="0"/>
                <w:bCs w:val="0"/>
                <w:sz w:val="20"/>
                <w:szCs w:val="20"/>
              </w:rPr>
              <w:t>Wiring free of frayed insulation and worn plugs</w:t>
            </w:r>
          </w:p>
          <w:p w14:paraId="382BD04E" w14:textId="600911D0" w:rsidR="009C5DA9" w:rsidRPr="00E247AB" w:rsidRDefault="009C5DA9" w:rsidP="009C5DA9">
            <w:pPr>
              <w:pStyle w:val="ListParagraph"/>
              <w:numPr>
                <w:ilvl w:val="1"/>
                <w:numId w:val="7"/>
              </w:numPr>
              <w:rPr>
                <w:b w:val="0"/>
                <w:bCs w:val="0"/>
                <w:sz w:val="20"/>
                <w:szCs w:val="20"/>
              </w:rPr>
            </w:pPr>
            <w:r w:rsidRPr="006C1DB0">
              <w:rPr>
                <w:b w:val="0"/>
                <w:bCs w:val="0"/>
                <w:sz w:val="20"/>
                <w:szCs w:val="20"/>
              </w:rPr>
              <w:t xml:space="preserve">No exposed wiring </w:t>
            </w:r>
          </w:p>
          <w:p w14:paraId="761DEB08" w14:textId="77777777" w:rsidR="00E247AB" w:rsidRPr="006C1DB0" w:rsidRDefault="00E247AB" w:rsidP="00E247AB">
            <w:pPr>
              <w:pStyle w:val="ListParagraph"/>
              <w:ind w:left="1440"/>
              <w:rPr>
                <w:b w:val="0"/>
                <w:bCs w:val="0"/>
                <w:sz w:val="20"/>
                <w:szCs w:val="20"/>
              </w:rPr>
            </w:pPr>
          </w:p>
          <w:p w14:paraId="701A396A" w14:textId="77777777" w:rsidR="009C5DA9" w:rsidRPr="00E247AB" w:rsidRDefault="009C5DA9" w:rsidP="009C5DA9">
            <w:pPr>
              <w:pStyle w:val="ListParagraph"/>
              <w:numPr>
                <w:ilvl w:val="0"/>
                <w:numId w:val="7"/>
              </w:numPr>
              <w:rPr>
                <w:b w:val="0"/>
                <w:bCs w:val="0"/>
                <w:sz w:val="20"/>
                <w:szCs w:val="20"/>
              </w:rPr>
            </w:pPr>
            <w:r w:rsidRPr="006C1DB0">
              <w:rPr>
                <w:b w:val="0"/>
                <w:bCs w:val="0"/>
                <w:sz w:val="20"/>
                <w:szCs w:val="20"/>
              </w:rPr>
              <w:t xml:space="preserve">Electrical and telephone cords, crossing walkways or passageways covered with rubber channels </w:t>
            </w:r>
          </w:p>
          <w:p w14:paraId="32639DF5" w14:textId="77777777" w:rsidR="00E247AB" w:rsidRPr="006C1DB0" w:rsidRDefault="00E247AB" w:rsidP="00E247AB">
            <w:pPr>
              <w:pStyle w:val="ListParagraph"/>
              <w:rPr>
                <w:b w:val="0"/>
                <w:bCs w:val="0"/>
                <w:sz w:val="20"/>
                <w:szCs w:val="20"/>
              </w:rPr>
            </w:pPr>
          </w:p>
          <w:p w14:paraId="12C266C5" w14:textId="77777777" w:rsidR="009C5DA9" w:rsidRPr="00E247AB" w:rsidRDefault="009C5DA9" w:rsidP="009C5DA9">
            <w:pPr>
              <w:pStyle w:val="ListParagraph"/>
              <w:numPr>
                <w:ilvl w:val="0"/>
                <w:numId w:val="7"/>
              </w:numPr>
            </w:pPr>
            <w:r w:rsidRPr="006C1DB0">
              <w:rPr>
                <w:b w:val="0"/>
                <w:bCs w:val="0"/>
                <w:sz w:val="20"/>
                <w:szCs w:val="20"/>
              </w:rPr>
              <w:t>Electrical stimulating equipment grounded, enclosed, and equipped with warning devices and signals</w:t>
            </w:r>
            <w:r w:rsidRPr="006C1DB0">
              <w:rPr>
                <w:sz w:val="20"/>
                <w:szCs w:val="20"/>
              </w:rPr>
              <w:t xml:space="preserve"> </w:t>
            </w:r>
          </w:p>
          <w:p w14:paraId="5090778C" w14:textId="3F4C30B1" w:rsidR="00E247AB" w:rsidRPr="00E247AB" w:rsidRDefault="00E247AB" w:rsidP="00E247AB"/>
        </w:tc>
        <w:tc>
          <w:tcPr>
            <w:tcW w:w="1170" w:type="dxa"/>
          </w:tcPr>
          <w:p w14:paraId="514726B3" w14:textId="77777777" w:rsidR="005B38D8" w:rsidRDefault="005B38D8">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31A48FFF" w14:textId="77777777" w:rsidR="005B38D8" w:rsidRDefault="005B38D8">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113503DB" w14:textId="77777777" w:rsidR="005B38D8" w:rsidRDefault="005B38D8">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39E19059" w14:textId="77777777" w:rsidR="005B38D8" w:rsidRDefault="005B38D8">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90097D" w14:paraId="0DFD2AAF"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43AB4FD5" w14:textId="03A00A0F" w:rsidR="0090097D" w:rsidRPr="006C1DB0" w:rsidRDefault="006C1DB0" w:rsidP="00E247AB">
            <w:pPr>
              <w:spacing w:line="360" w:lineRule="auto"/>
            </w:pPr>
            <w:r>
              <w:rPr>
                <w:b w:val="0"/>
                <w:bCs w:val="0"/>
              </w:rPr>
              <w:t>ENTRYWAYS AND EXITS</w:t>
            </w:r>
          </w:p>
          <w:p w14:paraId="28883663" w14:textId="77777777" w:rsidR="00110A1B" w:rsidRDefault="00110A1B" w:rsidP="00E247AB">
            <w:pPr>
              <w:spacing w:line="360" w:lineRule="auto"/>
              <w:rPr>
                <w:sz w:val="20"/>
                <w:szCs w:val="20"/>
              </w:rPr>
            </w:pPr>
            <w:r w:rsidRPr="00E247AB">
              <w:rPr>
                <w:b w:val="0"/>
                <w:bCs w:val="0"/>
                <w:sz w:val="20"/>
                <w:szCs w:val="20"/>
              </w:rPr>
              <w:t>Kept clear of snow, ice, gravel, etc.</w:t>
            </w:r>
          </w:p>
          <w:p w14:paraId="0EB226A6" w14:textId="2A974F8B" w:rsidR="00E247AB" w:rsidRPr="006C1DB0" w:rsidRDefault="00E247AB" w:rsidP="00E247AB">
            <w:pPr>
              <w:spacing w:line="360" w:lineRule="auto"/>
              <w:rPr>
                <w:b w:val="0"/>
                <w:bCs w:val="0"/>
              </w:rPr>
            </w:pPr>
          </w:p>
        </w:tc>
        <w:tc>
          <w:tcPr>
            <w:tcW w:w="1170" w:type="dxa"/>
          </w:tcPr>
          <w:p w14:paraId="63816E24" w14:textId="77777777" w:rsidR="0090097D" w:rsidRDefault="0090097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776B51FC" w14:textId="77777777" w:rsidR="0090097D" w:rsidRDefault="0090097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6B353ADD" w14:textId="77777777" w:rsidR="0090097D" w:rsidRDefault="0090097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7420161C" w14:textId="77777777" w:rsidR="0090097D" w:rsidRDefault="0090097D">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110A1B" w14:paraId="6C79728F"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398C7178" w14:textId="77777777" w:rsidR="00110A1B" w:rsidRDefault="006C1DB0">
            <w:r>
              <w:rPr>
                <w:b w:val="0"/>
                <w:bCs w:val="0"/>
              </w:rPr>
              <w:t>GENERAL LIGHTING</w:t>
            </w:r>
            <w:r w:rsidR="00110A1B" w:rsidRPr="006C1DB0">
              <w:rPr>
                <w:b w:val="0"/>
                <w:bCs w:val="0"/>
              </w:rPr>
              <w:t xml:space="preserve"> </w:t>
            </w:r>
          </w:p>
          <w:p w14:paraId="5F010066" w14:textId="70134426" w:rsidR="00E247AB" w:rsidRPr="006C1DB0" w:rsidRDefault="00E247AB">
            <w:pPr>
              <w:rPr>
                <w:b w:val="0"/>
                <w:bCs w:val="0"/>
              </w:rPr>
            </w:pPr>
          </w:p>
        </w:tc>
        <w:tc>
          <w:tcPr>
            <w:tcW w:w="1170" w:type="dxa"/>
          </w:tcPr>
          <w:p w14:paraId="44793840"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796FB801"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4DF2E683"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7A821C02"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110A1B" w14:paraId="4F4C3C16"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60927833" w14:textId="065F983B" w:rsidR="00110A1B" w:rsidRPr="006C1DB0" w:rsidRDefault="006C1DB0" w:rsidP="00E247AB">
            <w:pPr>
              <w:spacing w:line="360" w:lineRule="auto"/>
            </w:pPr>
            <w:r>
              <w:rPr>
                <w:b w:val="0"/>
                <w:bCs w:val="0"/>
              </w:rPr>
              <w:t>GENERAL ENVIRONMENTAL CONTROLS</w:t>
            </w:r>
            <w:r w:rsidR="00110A1B" w:rsidRPr="006C1DB0">
              <w:rPr>
                <w:b w:val="0"/>
                <w:bCs w:val="0"/>
              </w:rPr>
              <w:t xml:space="preserve"> </w:t>
            </w:r>
          </w:p>
          <w:p w14:paraId="008A734E" w14:textId="77777777" w:rsidR="00110A1B" w:rsidRDefault="00110A1B" w:rsidP="00E247AB">
            <w:pPr>
              <w:rPr>
                <w:sz w:val="20"/>
                <w:szCs w:val="20"/>
              </w:rPr>
            </w:pPr>
            <w:r w:rsidRPr="00E247AB">
              <w:rPr>
                <w:b w:val="0"/>
                <w:bCs w:val="0"/>
                <w:sz w:val="20"/>
                <w:szCs w:val="20"/>
              </w:rPr>
              <w:t xml:space="preserve">Potable drinking water, toilet facilities, lavatories, and showers </w:t>
            </w:r>
          </w:p>
          <w:p w14:paraId="4DD1037A" w14:textId="1B47AF64" w:rsidR="00E247AB" w:rsidRPr="006C1DB0" w:rsidRDefault="00E247AB" w:rsidP="00E247AB">
            <w:pPr>
              <w:rPr>
                <w:b w:val="0"/>
                <w:bCs w:val="0"/>
              </w:rPr>
            </w:pPr>
          </w:p>
        </w:tc>
        <w:tc>
          <w:tcPr>
            <w:tcW w:w="1170" w:type="dxa"/>
          </w:tcPr>
          <w:p w14:paraId="667F49CB"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3C3ECEDB"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509286CB"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2049EE6B"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110A1B" w14:paraId="11884478"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038BB146" w14:textId="77777777" w:rsidR="00110A1B" w:rsidRDefault="00103B11">
            <w:r w:rsidRPr="00103B11">
              <w:rPr>
                <w:b w:val="0"/>
                <w:bCs w:val="0"/>
              </w:rPr>
              <w:t>SAFE FACILITIES AND EQUIPMENT FOR CONDUCTING ANTEMORTEM INSPECTION</w:t>
            </w:r>
          </w:p>
          <w:p w14:paraId="43D96599" w14:textId="3E688031" w:rsidR="00E247AB" w:rsidRPr="00103B11" w:rsidRDefault="00E247AB">
            <w:pPr>
              <w:rPr>
                <w:b w:val="0"/>
                <w:bCs w:val="0"/>
              </w:rPr>
            </w:pPr>
          </w:p>
        </w:tc>
        <w:tc>
          <w:tcPr>
            <w:tcW w:w="1170" w:type="dxa"/>
          </w:tcPr>
          <w:p w14:paraId="061B8862"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694BDD5C"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1E77F062"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7A4DB0E5"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110A1B" w14:paraId="290D89EF"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2B67C143" w14:textId="272D5A86" w:rsidR="00110A1B" w:rsidRPr="006C1DB0" w:rsidRDefault="00103B11" w:rsidP="00E247AB">
            <w:pPr>
              <w:spacing w:line="360" w:lineRule="auto"/>
            </w:pPr>
            <w:r>
              <w:rPr>
                <w:b w:val="0"/>
                <w:bCs w:val="0"/>
              </w:rPr>
              <w:t>STEAM PIPES AND HOT VATS</w:t>
            </w:r>
          </w:p>
          <w:p w14:paraId="62073B46" w14:textId="77777777" w:rsidR="00110A1B" w:rsidRDefault="00110A1B" w:rsidP="00E247AB">
            <w:pPr>
              <w:rPr>
                <w:sz w:val="20"/>
                <w:szCs w:val="20"/>
              </w:rPr>
            </w:pPr>
            <w:r w:rsidRPr="00E247AB">
              <w:rPr>
                <w:b w:val="0"/>
                <w:bCs w:val="0"/>
                <w:sz w:val="20"/>
                <w:szCs w:val="20"/>
              </w:rPr>
              <w:t>Properly guarded or insulated where inspection personnel contact them</w:t>
            </w:r>
          </w:p>
          <w:p w14:paraId="63834D80" w14:textId="610217FC" w:rsidR="00E247AB" w:rsidRPr="006C1DB0" w:rsidRDefault="00E247AB" w:rsidP="00E247AB">
            <w:pPr>
              <w:rPr>
                <w:b w:val="0"/>
                <w:bCs w:val="0"/>
              </w:rPr>
            </w:pPr>
          </w:p>
        </w:tc>
        <w:tc>
          <w:tcPr>
            <w:tcW w:w="1170" w:type="dxa"/>
          </w:tcPr>
          <w:p w14:paraId="3F41206F"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4086229B"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74EA7DCE"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62E93E72"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110A1B" w14:paraId="752FD121"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3CBE0865" w14:textId="70E9E048" w:rsidR="00103B11" w:rsidRDefault="00103B11" w:rsidP="00E247AB">
            <w:pPr>
              <w:rPr>
                <w:sz w:val="20"/>
                <w:szCs w:val="20"/>
              </w:rPr>
            </w:pPr>
            <w:r w:rsidRPr="00103B11">
              <w:rPr>
                <w:b w:val="0"/>
                <w:bCs w:val="0"/>
              </w:rPr>
              <w:t>ALL BELTS, PULLEYS, ROTATING SHAFTS, CHAINS, SPROCKETS AND GEARS</w:t>
            </w:r>
            <w:r>
              <w:rPr>
                <w:b w:val="0"/>
                <w:bCs w:val="0"/>
              </w:rPr>
              <w:t xml:space="preserve"> </w:t>
            </w:r>
            <w:r w:rsidRPr="00E247AB">
              <w:rPr>
                <w:b w:val="0"/>
                <w:bCs w:val="0"/>
                <w:i/>
                <w:iCs/>
                <w:sz w:val="20"/>
                <w:szCs w:val="20"/>
              </w:rPr>
              <w:t>(Includes shackles and hoists for livestock carcasses</w:t>
            </w:r>
            <w:r w:rsidRPr="00E247AB">
              <w:rPr>
                <w:b w:val="0"/>
                <w:bCs w:val="0"/>
                <w:sz w:val="20"/>
                <w:szCs w:val="20"/>
              </w:rPr>
              <w:t>)</w:t>
            </w:r>
          </w:p>
          <w:p w14:paraId="0C6570DE" w14:textId="77777777" w:rsidR="00E247AB" w:rsidRPr="00103B11" w:rsidRDefault="00E247AB" w:rsidP="00E247AB">
            <w:pPr>
              <w:rPr>
                <w:b w:val="0"/>
                <w:bCs w:val="0"/>
              </w:rPr>
            </w:pPr>
          </w:p>
          <w:p w14:paraId="3BBA438D" w14:textId="77777777" w:rsidR="00110A1B" w:rsidRDefault="00110A1B" w:rsidP="00E247AB">
            <w:pPr>
              <w:spacing w:line="360" w:lineRule="auto"/>
              <w:rPr>
                <w:sz w:val="20"/>
                <w:szCs w:val="20"/>
              </w:rPr>
            </w:pPr>
            <w:r w:rsidRPr="00E247AB">
              <w:rPr>
                <w:b w:val="0"/>
                <w:bCs w:val="0"/>
                <w:sz w:val="20"/>
                <w:szCs w:val="20"/>
              </w:rPr>
              <w:t>Guarded to protect personnel in the machine area</w:t>
            </w:r>
          </w:p>
          <w:p w14:paraId="31732D4C" w14:textId="25626E33" w:rsidR="00E247AB" w:rsidRPr="006C1DB0" w:rsidRDefault="00E247AB" w:rsidP="00E247AB">
            <w:pPr>
              <w:spacing w:line="360" w:lineRule="auto"/>
              <w:rPr>
                <w:b w:val="0"/>
                <w:bCs w:val="0"/>
              </w:rPr>
            </w:pPr>
          </w:p>
        </w:tc>
        <w:tc>
          <w:tcPr>
            <w:tcW w:w="1170" w:type="dxa"/>
          </w:tcPr>
          <w:p w14:paraId="2A9D8BCF"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79095DCF"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7760D7B1"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593F8721"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110A1B" w14:paraId="66708024"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6A129BE4" w14:textId="676D8F06" w:rsidR="00103B11" w:rsidRDefault="00103B11" w:rsidP="00E247AB">
            <w:r w:rsidRPr="00103B11">
              <w:rPr>
                <w:b w:val="0"/>
                <w:bCs w:val="0"/>
              </w:rPr>
              <w:t>MECHANICAL AND PERSONAL SECUITY PROCEDURE (E.G. INFORMING ANOTHER PERSON)</w:t>
            </w:r>
          </w:p>
          <w:p w14:paraId="4F058E69" w14:textId="77777777" w:rsidR="00E247AB" w:rsidRPr="00103B11" w:rsidRDefault="00E247AB" w:rsidP="00E247AB">
            <w:pPr>
              <w:rPr>
                <w:b w:val="0"/>
                <w:bCs w:val="0"/>
              </w:rPr>
            </w:pPr>
          </w:p>
          <w:p w14:paraId="1929F89B" w14:textId="77777777" w:rsidR="00110A1B" w:rsidRDefault="00110A1B" w:rsidP="00E247AB">
            <w:pPr>
              <w:rPr>
                <w:sz w:val="20"/>
                <w:szCs w:val="20"/>
              </w:rPr>
            </w:pPr>
            <w:r w:rsidRPr="00E247AB">
              <w:rPr>
                <w:b w:val="0"/>
                <w:bCs w:val="0"/>
                <w:sz w:val="20"/>
                <w:szCs w:val="20"/>
              </w:rPr>
              <w:t>To prevent inspection personnel being trapped or locked in an unsafe area such as a freezer</w:t>
            </w:r>
          </w:p>
          <w:p w14:paraId="5915F38E" w14:textId="5B07268E" w:rsidR="00E247AB" w:rsidRPr="006C1DB0" w:rsidRDefault="00E247AB" w:rsidP="00E247AB">
            <w:pPr>
              <w:rPr>
                <w:b w:val="0"/>
                <w:bCs w:val="0"/>
              </w:rPr>
            </w:pPr>
          </w:p>
        </w:tc>
        <w:tc>
          <w:tcPr>
            <w:tcW w:w="1170" w:type="dxa"/>
          </w:tcPr>
          <w:p w14:paraId="3A2D76F6"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7D39962D"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2543423F"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20513525"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8A195A" w14:paraId="2E4DAF11"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0B63D67F" w14:textId="14425D06" w:rsidR="00E247AB" w:rsidRPr="00EB2E0C" w:rsidRDefault="00103B11">
            <w:r w:rsidRPr="00103B11">
              <w:rPr>
                <w:b w:val="0"/>
                <w:bCs w:val="0"/>
              </w:rPr>
              <w:t>ESTABLISHMENT PROCEDURES FOR TRUCK STABILIZATION DURING LOADING AND UNLOADING</w:t>
            </w:r>
          </w:p>
        </w:tc>
        <w:tc>
          <w:tcPr>
            <w:tcW w:w="1170" w:type="dxa"/>
          </w:tcPr>
          <w:p w14:paraId="10287366" w14:textId="77777777" w:rsidR="008A195A" w:rsidRDefault="008A195A">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7ADFB870" w14:textId="77777777" w:rsidR="008A195A" w:rsidRDefault="008A195A">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73B39D37" w14:textId="77777777" w:rsidR="008A195A" w:rsidRDefault="008A195A">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4CA342FD" w14:textId="77777777" w:rsidR="008A195A" w:rsidRDefault="008A195A">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110A1B" w14:paraId="41EDBBAD"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20D87A00" w14:textId="2C4A63F1" w:rsidR="00110A1B" w:rsidRPr="006C1DB0" w:rsidRDefault="00103B11">
            <w:r>
              <w:rPr>
                <w:b w:val="0"/>
                <w:bCs w:val="0"/>
              </w:rPr>
              <w:lastRenderedPageBreak/>
              <w:t>CHANGE OF OCCUPANCY REQUIREMENTS</w:t>
            </w:r>
          </w:p>
          <w:p w14:paraId="3BD73803" w14:textId="77777777" w:rsidR="004C3D8A" w:rsidRPr="00E247AB" w:rsidRDefault="004C3D8A" w:rsidP="004C3D8A">
            <w:pPr>
              <w:pStyle w:val="ListParagraph"/>
              <w:numPr>
                <w:ilvl w:val="0"/>
                <w:numId w:val="9"/>
              </w:numPr>
              <w:rPr>
                <w:b w:val="0"/>
                <w:bCs w:val="0"/>
              </w:rPr>
            </w:pPr>
            <w:r w:rsidRPr="006C1DB0">
              <w:rPr>
                <w:b w:val="0"/>
                <w:bCs w:val="0"/>
                <w:sz w:val="20"/>
                <w:szCs w:val="20"/>
              </w:rPr>
              <w:t>Establishment presentation of documentation at FLS request</w:t>
            </w:r>
          </w:p>
          <w:p w14:paraId="09FA851C" w14:textId="31E182B0" w:rsidR="00E247AB" w:rsidRPr="006C1DB0" w:rsidRDefault="00E247AB" w:rsidP="00E247AB">
            <w:pPr>
              <w:pStyle w:val="ListParagraph"/>
              <w:rPr>
                <w:b w:val="0"/>
                <w:bCs w:val="0"/>
              </w:rPr>
            </w:pPr>
          </w:p>
        </w:tc>
        <w:tc>
          <w:tcPr>
            <w:tcW w:w="1170" w:type="dxa"/>
          </w:tcPr>
          <w:p w14:paraId="6AD14568"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7960967F"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097A7FC0"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3B8394BC" w14:textId="77777777" w:rsidR="00110A1B" w:rsidRDefault="00110A1B">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r w:rsidR="00110A1B" w14:paraId="480F985C" w14:textId="77777777" w:rsidTr="00D1632C">
        <w:tc>
          <w:tcPr>
            <w:cnfStyle w:val="001000000000" w:firstRow="0" w:lastRow="0" w:firstColumn="1" w:lastColumn="0" w:oddVBand="0" w:evenVBand="0" w:oddHBand="0" w:evenHBand="0" w:firstRowFirstColumn="0" w:firstRowLastColumn="0" w:lastRowFirstColumn="0" w:lastRowLastColumn="0"/>
            <w:tcW w:w="4770" w:type="dxa"/>
          </w:tcPr>
          <w:p w14:paraId="63D64F1F" w14:textId="77777777" w:rsidR="009D716E" w:rsidRDefault="00103B11">
            <w:r w:rsidRPr="00103B11">
              <w:rPr>
                <w:b w:val="0"/>
                <w:bCs w:val="0"/>
              </w:rPr>
              <w:t>MEETING MINIMUM STANDARD REQUIREMENTS DESPITE VARIOUS STATE/CITY CODES AND REGULATIONS</w:t>
            </w:r>
          </w:p>
          <w:p w14:paraId="24846200" w14:textId="77777777" w:rsidR="00D1632C" w:rsidRDefault="00D1632C"/>
          <w:p w14:paraId="78DD9D35" w14:textId="0DAEF205" w:rsidR="00E247AB" w:rsidRPr="00103B11" w:rsidRDefault="00E247AB">
            <w:pPr>
              <w:rPr>
                <w:b w:val="0"/>
                <w:bCs w:val="0"/>
              </w:rPr>
            </w:pPr>
          </w:p>
        </w:tc>
        <w:tc>
          <w:tcPr>
            <w:tcW w:w="1170" w:type="dxa"/>
          </w:tcPr>
          <w:p w14:paraId="68E4EB9E"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1080" w:type="dxa"/>
          </w:tcPr>
          <w:p w14:paraId="313005DC"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3330" w:type="dxa"/>
          </w:tcPr>
          <w:p w14:paraId="1A5D8D42"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c>
          <w:tcPr>
            <w:tcW w:w="900" w:type="dxa"/>
          </w:tcPr>
          <w:p w14:paraId="1200E9A2" w14:textId="77777777" w:rsidR="00110A1B" w:rsidRDefault="00110A1B">
            <w:pPr>
              <w:cnfStyle w:val="000000000000" w:firstRow="0" w:lastRow="0" w:firstColumn="0" w:lastColumn="0" w:oddVBand="0" w:evenVBand="0" w:oddHBand="0" w:evenHBand="0" w:firstRowFirstColumn="0" w:firstRowLastColumn="0" w:lastRowFirstColumn="0" w:lastRowLastColumn="0"/>
              <w:rPr>
                <w:rFonts w:ascii="Cambria Math" w:hAnsi="Cambria Math"/>
              </w:rPr>
            </w:pPr>
          </w:p>
        </w:tc>
      </w:tr>
      <w:tr w:rsidR="009D716E" w14:paraId="4759E263" w14:textId="77777777" w:rsidTr="00D1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2C828B6D" w14:textId="474BC653" w:rsidR="00103B11" w:rsidRDefault="00103B11" w:rsidP="009D716E">
            <w:r w:rsidRPr="00103B11">
              <w:rPr>
                <w:b w:val="0"/>
                <w:bCs w:val="0"/>
              </w:rPr>
              <w:t>OTHER SAFETY ISSUES THAT MAY NOT BE COVERED BY AN OSHA STANDARD</w:t>
            </w:r>
          </w:p>
          <w:p w14:paraId="19CAF3DB" w14:textId="77777777" w:rsidR="00E247AB" w:rsidRPr="00103B11" w:rsidRDefault="00E247AB" w:rsidP="009D716E">
            <w:pPr>
              <w:rPr>
                <w:b w:val="0"/>
                <w:bCs w:val="0"/>
              </w:rPr>
            </w:pPr>
          </w:p>
          <w:p w14:paraId="21542D14" w14:textId="77777777" w:rsidR="009D716E" w:rsidRPr="00E247AB" w:rsidRDefault="009D716E" w:rsidP="009D716E">
            <w:pPr>
              <w:pStyle w:val="ListParagraph"/>
              <w:numPr>
                <w:ilvl w:val="0"/>
                <w:numId w:val="8"/>
              </w:numPr>
              <w:rPr>
                <w:b w:val="0"/>
                <w:bCs w:val="0"/>
              </w:rPr>
            </w:pPr>
            <w:r w:rsidRPr="006C1DB0">
              <w:rPr>
                <w:b w:val="0"/>
                <w:bCs w:val="0"/>
                <w:sz w:val="20"/>
                <w:szCs w:val="20"/>
              </w:rPr>
              <w:t xml:space="preserve">General Duty Clause—employers will provide a safe workplace free from recognized hazards (where there </w:t>
            </w:r>
            <w:proofErr w:type="gramStart"/>
            <w:r w:rsidRPr="006C1DB0">
              <w:rPr>
                <w:b w:val="0"/>
                <w:bCs w:val="0"/>
                <w:sz w:val="20"/>
                <w:szCs w:val="20"/>
              </w:rPr>
              <w:t>is</w:t>
            </w:r>
            <w:proofErr w:type="gramEnd"/>
            <w:r w:rsidRPr="006C1DB0">
              <w:rPr>
                <w:b w:val="0"/>
                <w:bCs w:val="0"/>
                <w:sz w:val="20"/>
                <w:szCs w:val="20"/>
              </w:rPr>
              <w:t xml:space="preserve"> no specific standards for a particular hazard involved)</w:t>
            </w:r>
          </w:p>
          <w:p w14:paraId="2A7EE855" w14:textId="77777777" w:rsidR="00E247AB" w:rsidRDefault="00E247AB" w:rsidP="00E247AB">
            <w:pPr>
              <w:pStyle w:val="ListParagraph"/>
              <w:rPr>
                <w:sz w:val="20"/>
                <w:szCs w:val="20"/>
              </w:rPr>
            </w:pPr>
          </w:p>
          <w:p w14:paraId="6276BA9F" w14:textId="77777777" w:rsidR="00E247AB" w:rsidRDefault="00E247AB" w:rsidP="00E247AB">
            <w:pPr>
              <w:pStyle w:val="ListParagraph"/>
              <w:rPr>
                <w:sz w:val="20"/>
                <w:szCs w:val="20"/>
              </w:rPr>
            </w:pPr>
          </w:p>
          <w:p w14:paraId="2B23C9C4" w14:textId="77777777" w:rsidR="00E247AB" w:rsidRDefault="00E247AB" w:rsidP="00E247AB">
            <w:pPr>
              <w:pStyle w:val="ListParagraph"/>
              <w:rPr>
                <w:sz w:val="20"/>
                <w:szCs w:val="20"/>
              </w:rPr>
            </w:pPr>
          </w:p>
          <w:p w14:paraId="7E170C26" w14:textId="77777777" w:rsidR="00E247AB" w:rsidRDefault="00E247AB" w:rsidP="00E247AB">
            <w:pPr>
              <w:pStyle w:val="ListParagraph"/>
              <w:rPr>
                <w:sz w:val="20"/>
                <w:szCs w:val="20"/>
              </w:rPr>
            </w:pPr>
          </w:p>
          <w:p w14:paraId="2F54F32E" w14:textId="77777777" w:rsidR="00E247AB" w:rsidRDefault="00E247AB" w:rsidP="00E247AB">
            <w:pPr>
              <w:pStyle w:val="ListParagraph"/>
              <w:rPr>
                <w:sz w:val="20"/>
                <w:szCs w:val="20"/>
              </w:rPr>
            </w:pPr>
          </w:p>
          <w:p w14:paraId="0E289D90" w14:textId="77777777" w:rsidR="00E247AB" w:rsidRDefault="00E247AB" w:rsidP="00E247AB">
            <w:pPr>
              <w:pStyle w:val="ListParagraph"/>
              <w:rPr>
                <w:sz w:val="20"/>
                <w:szCs w:val="20"/>
              </w:rPr>
            </w:pPr>
          </w:p>
          <w:p w14:paraId="485FD94A" w14:textId="77777777" w:rsidR="00E247AB" w:rsidRDefault="00E247AB" w:rsidP="00E247AB">
            <w:pPr>
              <w:pStyle w:val="ListParagraph"/>
              <w:rPr>
                <w:sz w:val="20"/>
                <w:szCs w:val="20"/>
              </w:rPr>
            </w:pPr>
          </w:p>
          <w:p w14:paraId="7EB772F4" w14:textId="77777777" w:rsidR="00E247AB" w:rsidRDefault="00E247AB" w:rsidP="00E247AB">
            <w:pPr>
              <w:pStyle w:val="ListParagraph"/>
              <w:rPr>
                <w:sz w:val="20"/>
                <w:szCs w:val="20"/>
              </w:rPr>
            </w:pPr>
          </w:p>
          <w:p w14:paraId="50513E5A" w14:textId="77777777" w:rsidR="00E247AB" w:rsidRDefault="00E247AB" w:rsidP="00E247AB">
            <w:pPr>
              <w:pStyle w:val="ListParagraph"/>
              <w:rPr>
                <w:b w:val="0"/>
                <w:bCs w:val="0"/>
                <w:sz w:val="20"/>
                <w:szCs w:val="20"/>
              </w:rPr>
            </w:pPr>
          </w:p>
          <w:p w14:paraId="5B5D9920" w14:textId="77777777" w:rsidR="001F7C2A" w:rsidRDefault="001F7C2A" w:rsidP="00E247AB">
            <w:pPr>
              <w:pStyle w:val="ListParagraph"/>
              <w:rPr>
                <w:b w:val="0"/>
                <w:bCs w:val="0"/>
                <w:sz w:val="20"/>
                <w:szCs w:val="20"/>
              </w:rPr>
            </w:pPr>
          </w:p>
          <w:p w14:paraId="10296E5B" w14:textId="77777777" w:rsidR="001F7C2A" w:rsidRDefault="001F7C2A" w:rsidP="00E247AB">
            <w:pPr>
              <w:pStyle w:val="ListParagraph"/>
              <w:rPr>
                <w:b w:val="0"/>
                <w:bCs w:val="0"/>
                <w:sz w:val="20"/>
                <w:szCs w:val="20"/>
              </w:rPr>
            </w:pPr>
          </w:p>
          <w:p w14:paraId="38EB6AA3" w14:textId="77777777" w:rsidR="001F7C2A" w:rsidRDefault="001F7C2A" w:rsidP="00E247AB">
            <w:pPr>
              <w:pStyle w:val="ListParagraph"/>
              <w:rPr>
                <w:b w:val="0"/>
                <w:bCs w:val="0"/>
                <w:sz w:val="20"/>
                <w:szCs w:val="20"/>
              </w:rPr>
            </w:pPr>
          </w:p>
          <w:p w14:paraId="10F77565" w14:textId="77777777" w:rsidR="001F7C2A" w:rsidRDefault="001F7C2A" w:rsidP="00E247AB">
            <w:pPr>
              <w:pStyle w:val="ListParagraph"/>
              <w:rPr>
                <w:b w:val="0"/>
                <w:bCs w:val="0"/>
                <w:sz w:val="20"/>
                <w:szCs w:val="20"/>
              </w:rPr>
            </w:pPr>
          </w:p>
          <w:p w14:paraId="660CEDDE" w14:textId="77777777" w:rsidR="001F7C2A" w:rsidRDefault="001F7C2A" w:rsidP="00E247AB">
            <w:pPr>
              <w:pStyle w:val="ListParagraph"/>
              <w:rPr>
                <w:sz w:val="20"/>
                <w:szCs w:val="20"/>
              </w:rPr>
            </w:pPr>
          </w:p>
          <w:p w14:paraId="2CD4B99A" w14:textId="77777777" w:rsidR="00E247AB" w:rsidRDefault="00E247AB" w:rsidP="00E247AB">
            <w:pPr>
              <w:pStyle w:val="ListParagraph"/>
              <w:rPr>
                <w:b w:val="0"/>
                <w:bCs w:val="0"/>
                <w:sz w:val="20"/>
                <w:szCs w:val="20"/>
              </w:rPr>
            </w:pPr>
          </w:p>
          <w:p w14:paraId="57B5D1B3" w14:textId="77777777" w:rsidR="00D1632C" w:rsidRDefault="00D1632C" w:rsidP="00E247AB">
            <w:pPr>
              <w:pStyle w:val="ListParagraph"/>
              <w:rPr>
                <w:b w:val="0"/>
                <w:bCs w:val="0"/>
                <w:sz w:val="20"/>
                <w:szCs w:val="20"/>
              </w:rPr>
            </w:pPr>
          </w:p>
          <w:p w14:paraId="63AF3102" w14:textId="77777777" w:rsidR="00D1632C" w:rsidRDefault="00D1632C" w:rsidP="00E247AB">
            <w:pPr>
              <w:pStyle w:val="ListParagraph"/>
              <w:rPr>
                <w:b w:val="0"/>
                <w:bCs w:val="0"/>
                <w:sz w:val="20"/>
                <w:szCs w:val="20"/>
              </w:rPr>
            </w:pPr>
          </w:p>
          <w:p w14:paraId="1169A3C2" w14:textId="77777777" w:rsidR="00D1632C" w:rsidRDefault="00D1632C" w:rsidP="00E247AB">
            <w:pPr>
              <w:pStyle w:val="ListParagraph"/>
              <w:rPr>
                <w:b w:val="0"/>
                <w:bCs w:val="0"/>
                <w:sz w:val="20"/>
                <w:szCs w:val="20"/>
              </w:rPr>
            </w:pPr>
          </w:p>
          <w:p w14:paraId="7584900C" w14:textId="77777777" w:rsidR="00D1632C" w:rsidRDefault="00D1632C" w:rsidP="00E247AB">
            <w:pPr>
              <w:pStyle w:val="ListParagraph"/>
              <w:rPr>
                <w:sz w:val="20"/>
                <w:szCs w:val="20"/>
              </w:rPr>
            </w:pPr>
          </w:p>
          <w:p w14:paraId="108AC704" w14:textId="77777777" w:rsidR="00E247AB" w:rsidRDefault="00E247AB" w:rsidP="00E247AB">
            <w:pPr>
              <w:pStyle w:val="ListParagraph"/>
              <w:rPr>
                <w:sz w:val="20"/>
                <w:szCs w:val="20"/>
              </w:rPr>
            </w:pPr>
          </w:p>
          <w:p w14:paraId="562534FD" w14:textId="77777777" w:rsidR="00E247AB" w:rsidRDefault="00E247AB" w:rsidP="00E247AB">
            <w:pPr>
              <w:pStyle w:val="ListParagraph"/>
              <w:rPr>
                <w:sz w:val="20"/>
                <w:szCs w:val="20"/>
              </w:rPr>
            </w:pPr>
          </w:p>
          <w:p w14:paraId="6FC3D8C7" w14:textId="77777777" w:rsidR="00E247AB" w:rsidRDefault="00E247AB" w:rsidP="00E247AB">
            <w:pPr>
              <w:pStyle w:val="ListParagraph"/>
              <w:rPr>
                <w:sz w:val="20"/>
                <w:szCs w:val="20"/>
              </w:rPr>
            </w:pPr>
          </w:p>
          <w:p w14:paraId="50A163B7" w14:textId="77777777" w:rsidR="00E247AB" w:rsidRDefault="00E247AB" w:rsidP="00E247AB">
            <w:pPr>
              <w:pStyle w:val="ListParagraph"/>
              <w:rPr>
                <w:sz w:val="20"/>
                <w:szCs w:val="20"/>
              </w:rPr>
            </w:pPr>
          </w:p>
          <w:p w14:paraId="33E0C954" w14:textId="1C7CEDEB" w:rsidR="00E247AB" w:rsidRPr="006C1DB0" w:rsidRDefault="00E247AB" w:rsidP="00E247AB">
            <w:pPr>
              <w:pStyle w:val="ListParagraph"/>
              <w:rPr>
                <w:b w:val="0"/>
                <w:bCs w:val="0"/>
              </w:rPr>
            </w:pPr>
          </w:p>
        </w:tc>
        <w:tc>
          <w:tcPr>
            <w:tcW w:w="1170" w:type="dxa"/>
          </w:tcPr>
          <w:p w14:paraId="51985DAD" w14:textId="77777777" w:rsidR="009D716E" w:rsidRDefault="009D716E">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1080" w:type="dxa"/>
          </w:tcPr>
          <w:p w14:paraId="5D4E9E99" w14:textId="77777777" w:rsidR="009D716E" w:rsidRDefault="009D716E">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3330" w:type="dxa"/>
          </w:tcPr>
          <w:p w14:paraId="2C272AE0" w14:textId="77777777" w:rsidR="009D716E" w:rsidRDefault="009D716E">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c>
          <w:tcPr>
            <w:tcW w:w="900" w:type="dxa"/>
          </w:tcPr>
          <w:p w14:paraId="75A49E4D" w14:textId="77777777" w:rsidR="009D716E" w:rsidRDefault="009D716E">
            <w:pPr>
              <w:cnfStyle w:val="000000100000" w:firstRow="0" w:lastRow="0" w:firstColumn="0" w:lastColumn="0" w:oddVBand="0" w:evenVBand="0" w:oddHBand="1" w:evenHBand="0" w:firstRowFirstColumn="0" w:firstRowLastColumn="0" w:lastRowFirstColumn="0" w:lastRowLastColumn="0"/>
              <w:rPr>
                <w:rFonts w:ascii="Cambria Math" w:hAnsi="Cambria Math"/>
              </w:rPr>
            </w:pPr>
          </w:p>
        </w:tc>
      </w:tr>
    </w:tbl>
    <w:p w14:paraId="5AF5FB5D" w14:textId="77777777" w:rsidR="00850E47" w:rsidRPr="00850E47" w:rsidRDefault="00850E47">
      <w:pPr>
        <w:rPr>
          <w:rFonts w:ascii="Cambria Math" w:hAnsi="Cambria Math"/>
        </w:rPr>
      </w:pPr>
    </w:p>
    <w:sectPr w:rsidR="00850E47" w:rsidRPr="00850E47" w:rsidSect="00850E4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A187" w14:textId="77777777" w:rsidR="00C20503" w:rsidRDefault="00C20503" w:rsidP="00C20503">
      <w:pPr>
        <w:spacing w:after="0" w:line="240" w:lineRule="auto"/>
      </w:pPr>
      <w:r>
        <w:separator/>
      </w:r>
    </w:p>
  </w:endnote>
  <w:endnote w:type="continuationSeparator" w:id="0">
    <w:p w14:paraId="592EB1EB" w14:textId="77777777" w:rsidR="00C20503" w:rsidRDefault="00C20503" w:rsidP="00C2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49638"/>
      <w:docPartObj>
        <w:docPartGallery w:val="Page Numbers (Bottom of Page)"/>
        <w:docPartUnique/>
      </w:docPartObj>
    </w:sdtPr>
    <w:sdtEndPr>
      <w:rPr>
        <w:noProof/>
      </w:rPr>
    </w:sdtEndPr>
    <w:sdtContent>
      <w:p w14:paraId="1E392033" w14:textId="126F6D03" w:rsidR="00C20503" w:rsidRDefault="00C20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1E03A9" w14:textId="2CF2FF94" w:rsidR="00C20503" w:rsidRPr="00C20503" w:rsidRDefault="00C20503">
    <w:pPr>
      <w:pStyle w:val="Footer"/>
      <w:rPr>
        <w:b/>
        <w:bCs/>
      </w:rPr>
    </w:pPr>
    <w:r w:rsidRPr="00C20503">
      <w:rPr>
        <w:b/>
        <w:bCs/>
      </w:rPr>
      <w:t>Raleigh District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F68B" w14:textId="77777777" w:rsidR="00C20503" w:rsidRDefault="00C20503" w:rsidP="00C20503">
      <w:pPr>
        <w:spacing w:after="0" w:line="240" w:lineRule="auto"/>
      </w:pPr>
      <w:r>
        <w:separator/>
      </w:r>
    </w:p>
  </w:footnote>
  <w:footnote w:type="continuationSeparator" w:id="0">
    <w:p w14:paraId="0334CCE6" w14:textId="77777777" w:rsidR="00C20503" w:rsidRDefault="00C20503" w:rsidP="00C2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EDDD" w14:textId="0F275F94" w:rsidR="00C20503" w:rsidRPr="00C20503" w:rsidRDefault="00C20503" w:rsidP="00C20503">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38D8"/>
    <w:multiLevelType w:val="hybridMultilevel"/>
    <w:tmpl w:val="0E86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507AD"/>
    <w:multiLevelType w:val="hybridMultilevel"/>
    <w:tmpl w:val="4BEE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63438"/>
    <w:multiLevelType w:val="hybridMultilevel"/>
    <w:tmpl w:val="1752E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9B2438"/>
    <w:multiLevelType w:val="hybridMultilevel"/>
    <w:tmpl w:val="856C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53866"/>
    <w:multiLevelType w:val="hybridMultilevel"/>
    <w:tmpl w:val="DC6A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8230D"/>
    <w:multiLevelType w:val="hybridMultilevel"/>
    <w:tmpl w:val="B470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267B8"/>
    <w:multiLevelType w:val="hybridMultilevel"/>
    <w:tmpl w:val="7076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E1935"/>
    <w:multiLevelType w:val="hybridMultilevel"/>
    <w:tmpl w:val="794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11EFC"/>
    <w:multiLevelType w:val="hybridMultilevel"/>
    <w:tmpl w:val="E68A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134295">
    <w:abstractNumId w:val="2"/>
  </w:num>
  <w:num w:numId="2" w16cid:durableId="674185615">
    <w:abstractNumId w:val="6"/>
  </w:num>
  <w:num w:numId="3" w16cid:durableId="107744679">
    <w:abstractNumId w:val="7"/>
  </w:num>
  <w:num w:numId="4" w16cid:durableId="1705597381">
    <w:abstractNumId w:val="0"/>
  </w:num>
  <w:num w:numId="5" w16cid:durableId="2110540983">
    <w:abstractNumId w:val="4"/>
  </w:num>
  <w:num w:numId="6" w16cid:durableId="1856379718">
    <w:abstractNumId w:val="8"/>
  </w:num>
  <w:num w:numId="7" w16cid:durableId="436103743">
    <w:abstractNumId w:val="5"/>
  </w:num>
  <w:num w:numId="8" w16cid:durableId="1253470820">
    <w:abstractNumId w:val="1"/>
  </w:num>
  <w:num w:numId="9" w16cid:durableId="132134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47"/>
    <w:rsid w:val="00002967"/>
    <w:rsid w:val="00060020"/>
    <w:rsid w:val="00103B11"/>
    <w:rsid w:val="00110A1B"/>
    <w:rsid w:val="001D45E1"/>
    <w:rsid w:val="001F7C2A"/>
    <w:rsid w:val="00214E4C"/>
    <w:rsid w:val="00293887"/>
    <w:rsid w:val="00364448"/>
    <w:rsid w:val="0049761B"/>
    <w:rsid w:val="004C3D8A"/>
    <w:rsid w:val="005619BF"/>
    <w:rsid w:val="00572BBE"/>
    <w:rsid w:val="005B38D8"/>
    <w:rsid w:val="006C1DB0"/>
    <w:rsid w:val="00732769"/>
    <w:rsid w:val="007F3C63"/>
    <w:rsid w:val="00844B52"/>
    <w:rsid w:val="00850E47"/>
    <w:rsid w:val="008A195A"/>
    <w:rsid w:val="0090097D"/>
    <w:rsid w:val="0091584F"/>
    <w:rsid w:val="0098477B"/>
    <w:rsid w:val="009C5DA9"/>
    <w:rsid w:val="009D716E"/>
    <w:rsid w:val="00AC65B3"/>
    <w:rsid w:val="00BA6A7A"/>
    <w:rsid w:val="00C20503"/>
    <w:rsid w:val="00CA0D2D"/>
    <w:rsid w:val="00CA62FA"/>
    <w:rsid w:val="00CF3C6A"/>
    <w:rsid w:val="00D1632C"/>
    <w:rsid w:val="00E247AB"/>
    <w:rsid w:val="00E2651C"/>
    <w:rsid w:val="00EA76E0"/>
    <w:rsid w:val="00EB2E0C"/>
    <w:rsid w:val="00FB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22BD5"/>
  <w15:chartTrackingRefBased/>
  <w15:docId w15:val="{8AAEE33C-8DF3-4844-B8B1-65FE9558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47"/>
    <w:rPr>
      <w:rFonts w:eastAsiaTheme="majorEastAsia" w:cstheme="majorBidi"/>
      <w:color w:val="272727" w:themeColor="text1" w:themeTint="D8"/>
    </w:rPr>
  </w:style>
  <w:style w:type="paragraph" w:styleId="Title">
    <w:name w:val="Title"/>
    <w:basedOn w:val="Normal"/>
    <w:next w:val="Normal"/>
    <w:link w:val="TitleChar"/>
    <w:uiPriority w:val="10"/>
    <w:qFormat/>
    <w:rsid w:val="0085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47"/>
    <w:pPr>
      <w:spacing w:before="160"/>
      <w:jc w:val="center"/>
    </w:pPr>
    <w:rPr>
      <w:i/>
      <w:iCs/>
      <w:color w:val="404040" w:themeColor="text1" w:themeTint="BF"/>
    </w:rPr>
  </w:style>
  <w:style w:type="character" w:customStyle="1" w:styleId="QuoteChar">
    <w:name w:val="Quote Char"/>
    <w:basedOn w:val="DefaultParagraphFont"/>
    <w:link w:val="Quote"/>
    <w:uiPriority w:val="29"/>
    <w:rsid w:val="00850E47"/>
    <w:rPr>
      <w:i/>
      <w:iCs/>
      <w:color w:val="404040" w:themeColor="text1" w:themeTint="BF"/>
    </w:rPr>
  </w:style>
  <w:style w:type="paragraph" w:styleId="ListParagraph">
    <w:name w:val="List Paragraph"/>
    <w:basedOn w:val="Normal"/>
    <w:uiPriority w:val="34"/>
    <w:qFormat/>
    <w:rsid w:val="00850E47"/>
    <w:pPr>
      <w:ind w:left="720"/>
      <w:contextualSpacing/>
    </w:pPr>
  </w:style>
  <w:style w:type="character" w:styleId="IntenseEmphasis">
    <w:name w:val="Intense Emphasis"/>
    <w:basedOn w:val="DefaultParagraphFont"/>
    <w:uiPriority w:val="21"/>
    <w:qFormat/>
    <w:rsid w:val="00850E47"/>
    <w:rPr>
      <w:i/>
      <w:iCs/>
      <w:color w:val="0F4761" w:themeColor="accent1" w:themeShade="BF"/>
    </w:rPr>
  </w:style>
  <w:style w:type="paragraph" w:styleId="IntenseQuote">
    <w:name w:val="Intense Quote"/>
    <w:basedOn w:val="Normal"/>
    <w:next w:val="Normal"/>
    <w:link w:val="IntenseQuoteChar"/>
    <w:uiPriority w:val="30"/>
    <w:qFormat/>
    <w:rsid w:val="0085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47"/>
    <w:rPr>
      <w:i/>
      <w:iCs/>
      <w:color w:val="0F4761" w:themeColor="accent1" w:themeShade="BF"/>
    </w:rPr>
  </w:style>
  <w:style w:type="character" w:styleId="IntenseReference">
    <w:name w:val="Intense Reference"/>
    <w:basedOn w:val="DefaultParagraphFont"/>
    <w:uiPriority w:val="32"/>
    <w:qFormat/>
    <w:rsid w:val="00850E47"/>
    <w:rPr>
      <w:b/>
      <w:bCs/>
      <w:smallCaps/>
      <w:color w:val="0F4761" w:themeColor="accent1" w:themeShade="BF"/>
      <w:spacing w:val="5"/>
    </w:rPr>
  </w:style>
  <w:style w:type="table" w:styleId="TableGrid">
    <w:name w:val="Table Grid"/>
    <w:basedOn w:val="TableNormal"/>
    <w:uiPriority w:val="39"/>
    <w:rsid w:val="0085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C6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AC6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20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03"/>
  </w:style>
  <w:style w:type="paragraph" w:styleId="Footer">
    <w:name w:val="footer"/>
    <w:basedOn w:val="Normal"/>
    <w:link w:val="FooterChar"/>
    <w:uiPriority w:val="99"/>
    <w:unhideWhenUsed/>
    <w:rsid w:val="00C20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Brenna - FSIS</dc:creator>
  <cp:keywords/>
  <dc:description/>
  <cp:lastModifiedBy>Sullivan, Brenna - FSIS</cp:lastModifiedBy>
  <cp:revision>18</cp:revision>
  <dcterms:created xsi:type="dcterms:W3CDTF">2025-02-13T18:12:00Z</dcterms:created>
  <dcterms:modified xsi:type="dcterms:W3CDTF">2025-02-19T17:26:00Z</dcterms:modified>
</cp:coreProperties>
</file>